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4415C4" w14:textId="4BDE0F77" w:rsidR="00C24C91" w:rsidRPr="0052548E" w:rsidRDefault="00C24C91" w:rsidP="00C24C91">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Pr="00B47A2F">
        <w:rPr>
          <w:rFonts w:ascii="Arial" w:hAnsi="Arial" w:cs="Arial"/>
          <w:b/>
          <w:bCs/>
          <w:sz w:val="28"/>
        </w:rPr>
        <w:t>R1-19</w:t>
      </w:r>
      <w:r w:rsidR="00B47A2F" w:rsidRPr="00B47A2F">
        <w:rPr>
          <w:rFonts w:ascii="Arial" w:hAnsi="Arial" w:cs="Arial"/>
          <w:b/>
          <w:bCs/>
          <w:sz w:val="28"/>
        </w:rPr>
        <w:t>02790</w:t>
      </w:r>
    </w:p>
    <w:p w14:paraId="3203E3A2" w14:textId="77777777" w:rsidR="00C24C91" w:rsidRPr="009513AC" w:rsidRDefault="00C24C91" w:rsidP="00C24C91">
      <w:pPr>
        <w:tabs>
          <w:tab w:val="center" w:pos="4536"/>
          <w:tab w:val="right" w:pos="9072"/>
        </w:tabs>
        <w:rPr>
          <w:rFonts w:ascii="Arial" w:eastAsia="ＭＳ 明朝" w:hAnsi="Arial" w:cs="Arial"/>
          <w:b/>
          <w:bCs/>
          <w:sz w:val="28"/>
        </w:rPr>
      </w:pPr>
      <w:r>
        <w:rPr>
          <w:rFonts w:ascii="Arial" w:eastAsia="ＭＳ 明朝" w:hAnsi="Arial" w:cs="Arial"/>
          <w:b/>
          <w:bCs/>
          <w:sz w:val="28"/>
        </w:rPr>
        <w:t>Athens, Greece, 25</w:t>
      </w:r>
      <w:r w:rsidRPr="008F5A33">
        <w:rPr>
          <w:rFonts w:ascii="Arial" w:eastAsia="ＭＳ 明朝" w:hAnsi="Arial" w:cs="Arial"/>
          <w:b/>
          <w:bCs/>
          <w:sz w:val="28"/>
          <w:vertAlign w:val="superscript"/>
        </w:rPr>
        <w:t>th</w:t>
      </w:r>
      <w:r>
        <w:rPr>
          <w:rFonts w:ascii="Arial" w:eastAsia="ＭＳ 明朝" w:hAnsi="Arial" w:cs="Arial"/>
          <w:b/>
          <w:bCs/>
          <w:sz w:val="28"/>
        </w:rPr>
        <w:t xml:space="preserve"> February – 1</w:t>
      </w:r>
      <w:r w:rsidRPr="008F5A33">
        <w:rPr>
          <w:rFonts w:ascii="Arial" w:eastAsia="ＭＳ 明朝" w:hAnsi="Arial" w:cs="Arial"/>
          <w:b/>
          <w:bCs/>
          <w:sz w:val="28"/>
          <w:vertAlign w:val="superscript"/>
        </w:rPr>
        <w:t>st</w:t>
      </w:r>
      <w:r>
        <w:rPr>
          <w:rFonts w:ascii="Arial" w:eastAsia="ＭＳ 明朝" w:hAnsi="Arial" w:cs="Arial"/>
          <w:b/>
          <w:bCs/>
          <w:sz w:val="28"/>
        </w:rPr>
        <w:t xml:space="preserve"> March, 2019</w:t>
      </w:r>
    </w:p>
    <w:p w14:paraId="0B31F29E" w14:textId="77777777" w:rsidR="008A34D9" w:rsidRPr="00C24C91"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6971C4B"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3E6E73">
        <w:rPr>
          <w:sz w:val="24"/>
          <w:lang w:val="en-US" w:eastAsia="ja-JP"/>
        </w:rPr>
        <w:t>Enhancements to initial access procedure</w:t>
      </w:r>
      <w:r w:rsidR="00484F06">
        <w:rPr>
          <w:sz w:val="24"/>
          <w:lang w:val="en-US"/>
        </w:rPr>
        <w:t xml:space="preserve"> for NR-U</w:t>
      </w:r>
    </w:p>
    <w:p w14:paraId="33948831" w14:textId="2F417748"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3E6E73">
        <w:rPr>
          <w:rFonts w:hint="eastAsia"/>
          <w:sz w:val="24"/>
          <w:lang w:val="en-US" w:eastAsia="ja-JP"/>
        </w:rPr>
        <w:t>2.2.</w:t>
      </w:r>
      <w:r w:rsidR="003E6E73">
        <w:rPr>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bookmarkStart w:id="2" w:name="_GoBack"/>
      <w:bookmarkEnd w:id="2"/>
    </w:p>
    <w:p w14:paraId="374D918C" w14:textId="1BF8FE6A" w:rsidR="009723F7" w:rsidRPr="009723F7" w:rsidRDefault="009723F7" w:rsidP="009723F7">
      <w:pPr>
        <w:spacing w:afterLines="50" w:after="120"/>
        <w:jc w:val="both"/>
        <w:rPr>
          <w:rFonts w:eastAsia="ＭＳ 明朝"/>
          <w:sz w:val="22"/>
          <w:szCs w:val="22"/>
          <w:lang w:val="en-US"/>
        </w:rPr>
      </w:pPr>
      <w:r w:rsidRPr="009723F7">
        <w:rPr>
          <w:rFonts w:eastAsia="ＭＳ 明朝" w:hint="eastAsia"/>
          <w:sz w:val="22"/>
          <w:szCs w:val="22"/>
          <w:lang w:val="en-US"/>
        </w:rPr>
        <w:t>At the RAN</w:t>
      </w:r>
      <w:r w:rsidRPr="009723F7">
        <w:rPr>
          <w:rFonts w:eastAsia="ＭＳ 明朝"/>
          <w:sz w:val="22"/>
          <w:szCs w:val="22"/>
          <w:lang w:val="en-US"/>
        </w:rPr>
        <w:t>1 NR-Adhoc</w:t>
      </w:r>
      <w:r w:rsidRPr="009723F7">
        <w:rPr>
          <w:rFonts w:eastAsia="ＭＳ 明朝" w:hint="eastAsia"/>
          <w:sz w:val="22"/>
          <w:szCs w:val="22"/>
          <w:lang w:val="en-US"/>
        </w:rPr>
        <w:t xml:space="preserve"> </w:t>
      </w:r>
      <w:r w:rsidRPr="009723F7">
        <w:rPr>
          <w:rFonts w:eastAsia="ＭＳ 明朝"/>
          <w:sz w:val="22"/>
          <w:szCs w:val="22"/>
          <w:lang w:val="en-US"/>
        </w:rPr>
        <w:t xml:space="preserve">#1901 </w:t>
      </w:r>
      <w:r w:rsidRPr="009723F7">
        <w:rPr>
          <w:rFonts w:eastAsia="ＭＳ 明朝" w:hint="eastAsia"/>
          <w:sz w:val="22"/>
          <w:szCs w:val="22"/>
          <w:lang w:val="en-US"/>
        </w:rPr>
        <w:t xml:space="preserve">meeting, </w:t>
      </w:r>
      <w:r w:rsidRPr="009723F7">
        <w:rPr>
          <w:rFonts w:eastAsia="ＭＳ 明朝"/>
          <w:sz w:val="22"/>
          <w:szCs w:val="22"/>
          <w:lang w:val="en-US"/>
        </w:rPr>
        <w:t xml:space="preserve">the </w:t>
      </w:r>
      <w:r>
        <w:rPr>
          <w:rFonts w:eastAsia="ＭＳ 明朝"/>
          <w:sz w:val="22"/>
          <w:szCs w:val="22"/>
          <w:lang w:val="en-US"/>
        </w:rPr>
        <w:t>enhancements to initial access procedure for NR-U were</w:t>
      </w:r>
      <w:r w:rsidRPr="009723F7">
        <w:rPr>
          <w:rFonts w:eastAsia="ＭＳ 明朝"/>
          <w:sz w:val="22"/>
          <w:szCs w:val="22"/>
          <w:lang w:val="en-US"/>
        </w:rPr>
        <w:t xml:space="preserve"> discussed [1], and following proposals were provided in summary document</w:t>
      </w:r>
      <w:r w:rsidRPr="009723F7">
        <w:rPr>
          <w:rFonts w:eastAsia="ＭＳ 明朝" w:hint="eastAsia"/>
          <w:sz w:val="22"/>
          <w:szCs w:val="22"/>
          <w:lang w:val="en-US"/>
        </w:rPr>
        <w:t xml:space="preserve"> [2]</w:t>
      </w:r>
      <w:r w:rsidRPr="009723F7">
        <w:rPr>
          <w:rFonts w:eastAsia="ＭＳ 明朝"/>
          <w:sz w:val="22"/>
          <w:szCs w:val="22"/>
          <w:lang w:val="en-US"/>
        </w:rPr>
        <w:t xml:space="preserve"> although there was no </w:t>
      </w:r>
      <w:r>
        <w:rPr>
          <w:rFonts w:eastAsia="ＭＳ 明朝"/>
          <w:sz w:val="22"/>
          <w:szCs w:val="22"/>
          <w:lang w:val="en-US"/>
        </w:rPr>
        <w:t>consensus on them</w:t>
      </w:r>
      <w:r w:rsidRPr="009723F7">
        <w:rPr>
          <w:rFonts w:eastAsia="ＭＳ 明朝"/>
          <w:sz w:val="22"/>
          <w:szCs w:val="22"/>
          <w:lang w:val="en-US"/>
        </w:rPr>
        <w:t xml:space="preserve"> at the </w:t>
      </w:r>
      <w:r w:rsidRPr="009723F7">
        <w:rPr>
          <w:rFonts w:eastAsia="ＭＳ 明朝" w:hint="eastAsia"/>
          <w:sz w:val="22"/>
          <w:szCs w:val="22"/>
          <w:lang w:val="en-US"/>
        </w:rPr>
        <w:t>RAN</w:t>
      </w:r>
      <w:r w:rsidRPr="009723F7">
        <w:rPr>
          <w:rFonts w:eastAsia="ＭＳ 明朝"/>
          <w:sz w:val="22"/>
          <w:szCs w:val="22"/>
          <w:lang w:val="en-US"/>
        </w:rPr>
        <w:t>1 NR-Adhoc</w:t>
      </w:r>
      <w:r w:rsidRPr="009723F7">
        <w:rPr>
          <w:rFonts w:eastAsia="ＭＳ 明朝" w:hint="eastAsia"/>
          <w:sz w:val="22"/>
          <w:szCs w:val="22"/>
          <w:lang w:val="en-US"/>
        </w:rPr>
        <w:t xml:space="preserve"> </w:t>
      </w:r>
      <w:r w:rsidRPr="009723F7">
        <w:rPr>
          <w:rFonts w:eastAsia="ＭＳ 明朝"/>
          <w:sz w:val="22"/>
          <w:szCs w:val="22"/>
          <w:lang w:val="en-US"/>
        </w:rPr>
        <w:t>#1901 meeting</w:t>
      </w:r>
      <w:r w:rsidRPr="009723F7">
        <w:rPr>
          <w:rFonts w:eastAsia="ＭＳ 明朝" w:hint="eastAsia"/>
          <w:sz w:val="22"/>
          <w:szCs w:val="22"/>
          <w:lang w:val="en-US"/>
        </w:rPr>
        <w:t>.</w:t>
      </w:r>
      <w:r w:rsidRPr="009723F7">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539C4AE2" w14:textId="77777777" w:rsidR="00FB4A89" w:rsidRPr="00FB4A89" w:rsidRDefault="00FB4A89" w:rsidP="00FB4A89">
            <w:pPr>
              <w:snapToGrid w:val="0"/>
              <w:spacing w:after="0"/>
              <w:rPr>
                <w:b/>
                <w:sz w:val="20"/>
                <w:u w:val="single"/>
              </w:rPr>
            </w:pPr>
            <w:r w:rsidRPr="00FB4A89">
              <w:rPr>
                <w:rFonts w:hint="eastAsia"/>
                <w:b/>
                <w:sz w:val="20"/>
                <w:highlight w:val="yellow"/>
                <w:u w:val="single"/>
              </w:rPr>
              <w:t>Proposal:</w:t>
            </w:r>
            <w:r w:rsidRPr="00FB4A89">
              <w:rPr>
                <w:rFonts w:hint="eastAsia"/>
                <w:b/>
                <w:sz w:val="20"/>
                <w:u w:val="single"/>
              </w:rPr>
              <w:t xml:space="preserve"> </w:t>
            </w:r>
          </w:p>
          <w:p w14:paraId="2DF1B48B" w14:textId="77777777" w:rsidR="00FB4A89" w:rsidRPr="00FB4A89" w:rsidRDefault="00FB4A89" w:rsidP="00FB4A89">
            <w:pPr>
              <w:pStyle w:val="ListParagraph1"/>
              <w:numPr>
                <w:ilvl w:val="0"/>
                <w:numId w:val="18"/>
              </w:numPr>
              <w:snapToGrid w:val="0"/>
              <w:spacing w:after="0" w:line="240" w:lineRule="auto"/>
              <w:ind w:firstLineChars="0"/>
              <w:rPr>
                <w:szCs w:val="20"/>
              </w:rPr>
            </w:pPr>
            <w:r w:rsidRPr="00FB4A89">
              <w:rPr>
                <w:szCs w:val="20"/>
              </w:rPr>
              <w:t xml:space="preserve">The maximum number of candidate SSB positions within DRS transmission window, Y, is dependent on SS/PBCH Block SCS </w:t>
            </w:r>
          </w:p>
          <w:p w14:paraId="2CA7F650" w14:textId="77777777" w:rsidR="00FB4A89" w:rsidRPr="00FB4A89" w:rsidRDefault="00FB4A89" w:rsidP="00FB4A89">
            <w:pPr>
              <w:pStyle w:val="ListParagraph1"/>
              <w:numPr>
                <w:ilvl w:val="1"/>
                <w:numId w:val="18"/>
              </w:numPr>
              <w:snapToGrid w:val="0"/>
              <w:spacing w:after="0" w:line="240" w:lineRule="auto"/>
              <w:ind w:firstLineChars="0"/>
              <w:rPr>
                <w:szCs w:val="20"/>
              </w:rPr>
            </w:pPr>
            <w:r w:rsidRPr="00FB4A89">
              <w:rPr>
                <w:szCs w:val="20"/>
              </w:rPr>
              <w:t>Y = [10] for 15 kHz SCS, Y = [20] for 30 kHz SCS</w:t>
            </w:r>
          </w:p>
          <w:p w14:paraId="4D2DD952" w14:textId="77777777" w:rsidR="00764120" w:rsidRDefault="00764120" w:rsidP="009723F7">
            <w:pPr>
              <w:rPr>
                <w:rFonts w:eastAsia="游明朝"/>
                <w:strike/>
                <w:sz w:val="20"/>
                <w:lang w:val="en-US"/>
              </w:rPr>
            </w:pPr>
          </w:p>
          <w:p w14:paraId="5AD4C415" w14:textId="77777777" w:rsidR="00FB4A89" w:rsidRPr="00FB4A89" w:rsidRDefault="00FB4A89" w:rsidP="00FB4A89">
            <w:pPr>
              <w:snapToGrid w:val="0"/>
              <w:spacing w:after="0"/>
              <w:rPr>
                <w:b/>
                <w:sz w:val="20"/>
                <w:u w:val="single"/>
              </w:rPr>
            </w:pPr>
            <w:r w:rsidRPr="00FB4A89">
              <w:rPr>
                <w:rFonts w:hint="eastAsia"/>
                <w:b/>
                <w:sz w:val="20"/>
                <w:highlight w:val="yellow"/>
                <w:u w:val="single"/>
              </w:rPr>
              <w:t>Proposal:</w:t>
            </w:r>
            <w:r w:rsidRPr="00FB4A89">
              <w:rPr>
                <w:rFonts w:hint="eastAsia"/>
                <w:b/>
                <w:sz w:val="20"/>
                <w:u w:val="single"/>
              </w:rPr>
              <w:t xml:space="preserve"> </w:t>
            </w:r>
          </w:p>
          <w:p w14:paraId="737B9DE4" w14:textId="77777777" w:rsidR="00FB4A89" w:rsidRPr="00FB4A89" w:rsidRDefault="00FB4A89" w:rsidP="00FB4A89">
            <w:pPr>
              <w:pStyle w:val="afc"/>
              <w:numPr>
                <w:ilvl w:val="0"/>
                <w:numId w:val="18"/>
              </w:numPr>
              <w:spacing w:after="0" w:line="288" w:lineRule="auto"/>
              <w:ind w:leftChars="0"/>
              <w:jc w:val="both"/>
              <w:rPr>
                <w:sz w:val="20"/>
              </w:rPr>
            </w:pPr>
            <w:r w:rsidRPr="00FB4A89">
              <w:rPr>
                <w:sz w:val="20"/>
              </w:rPr>
              <w:t>The maximum DRS transmission window duration (and consequently serving cell DMTC) is not extended beyond NR SMTC of 5 ms</w:t>
            </w:r>
          </w:p>
          <w:p w14:paraId="68651D2D" w14:textId="77777777" w:rsidR="00FB4A89" w:rsidRPr="00FB4A89" w:rsidRDefault="00FB4A89" w:rsidP="00FB4A89">
            <w:pPr>
              <w:pStyle w:val="afc"/>
              <w:numPr>
                <w:ilvl w:val="1"/>
                <w:numId w:val="18"/>
              </w:numPr>
              <w:spacing w:after="0" w:line="288" w:lineRule="auto"/>
              <w:ind w:leftChars="0"/>
              <w:jc w:val="both"/>
              <w:rPr>
                <w:sz w:val="20"/>
              </w:rPr>
            </w:pPr>
            <w:r w:rsidRPr="00FB4A89">
              <w:rPr>
                <w:sz w:val="20"/>
              </w:rPr>
              <w:t xml:space="preserve">Maximum number of actually transmitted SS/PBCH blocks within the DRS transmission window: </w:t>
            </w:r>
            <w:r w:rsidRPr="00FB4A89">
              <w:rPr>
                <w:sz w:val="20"/>
              </w:rPr>
              <w:br/>
              <w:t>X = 2 for 15 kHz SSB SCS, X = 4 for 30 kHz SSB SCS</w:t>
            </w:r>
          </w:p>
          <w:p w14:paraId="0A1D302D" w14:textId="77777777" w:rsidR="00FB4A89" w:rsidRPr="00FB4A89" w:rsidRDefault="00FB4A89" w:rsidP="00FB4A89">
            <w:pPr>
              <w:pStyle w:val="afc"/>
              <w:numPr>
                <w:ilvl w:val="2"/>
                <w:numId w:val="18"/>
              </w:numPr>
              <w:spacing w:after="0" w:line="288" w:lineRule="auto"/>
              <w:ind w:leftChars="0"/>
              <w:jc w:val="both"/>
              <w:rPr>
                <w:sz w:val="20"/>
              </w:rPr>
            </w:pPr>
            <w:r w:rsidRPr="00FB4A89">
              <w:rPr>
                <w:sz w:val="20"/>
              </w:rPr>
              <w:t>Duration of the actually transmitted DRS within the window is up to 1 ms when employing Cat-2 LBT</w:t>
            </w:r>
          </w:p>
          <w:p w14:paraId="5D50D4D4" w14:textId="77777777" w:rsidR="00FB4A89" w:rsidRDefault="00FB4A89" w:rsidP="009723F7">
            <w:pPr>
              <w:rPr>
                <w:rFonts w:eastAsia="游明朝"/>
                <w:strike/>
                <w:sz w:val="20"/>
              </w:rPr>
            </w:pPr>
          </w:p>
          <w:p w14:paraId="090EECA2" w14:textId="77777777" w:rsidR="00FB4A89" w:rsidRPr="00FB4A89" w:rsidRDefault="00FB4A89" w:rsidP="00FB4A89">
            <w:pPr>
              <w:spacing w:after="0" w:line="288" w:lineRule="auto"/>
              <w:rPr>
                <w:sz w:val="20"/>
              </w:rPr>
            </w:pPr>
            <w:r w:rsidRPr="00FB4A89">
              <w:rPr>
                <w:rFonts w:hint="eastAsia"/>
                <w:b/>
                <w:sz w:val="20"/>
                <w:highlight w:val="yellow"/>
                <w:u w:val="single"/>
              </w:rPr>
              <w:t>Proposal:</w:t>
            </w:r>
          </w:p>
          <w:p w14:paraId="1C98C89D" w14:textId="77777777" w:rsidR="00FB4A89" w:rsidRPr="00FB4A89" w:rsidRDefault="00FB4A89" w:rsidP="00FB4A89">
            <w:pPr>
              <w:pStyle w:val="afc"/>
              <w:numPr>
                <w:ilvl w:val="0"/>
                <w:numId w:val="18"/>
              </w:numPr>
              <w:spacing w:after="0" w:line="288" w:lineRule="auto"/>
              <w:ind w:leftChars="0"/>
              <w:jc w:val="both"/>
              <w:rPr>
                <w:sz w:val="20"/>
              </w:rPr>
            </w:pPr>
            <w:r w:rsidRPr="00FB4A89">
              <w:rPr>
                <w:sz w:val="20"/>
              </w:rPr>
              <w:t>The mapping between candidate SS/PBCH block location index i (i = 0, 1, …, Y-1) to actually transmitted SS/PBCH block index i_SSB is given by i_SSB = i mod X (e.g. periodically wrapping around);</w:t>
            </w:r>
          </w:p>
          <w:p w14:paraId="2C54E6A2" w14:textId="77777777" w:rsidR="00FB4A89" w:rsidRPr="00FB4A89" w:rsidRDefault="00FB4A89" w:rsidP="00FB4A89">
            <w:pPr>
              <w:pStyle w:val="afc"/>
              <w:numPr>
                <w:ilvl w:val="1"/>
                <w:numId w:val="18"/>
              </w:numPr>
              <w:spacing w:after="0" w:line="288" w:lineRule="auto"/>
              <w:ind w:leftChars="0"/>
              <w:jc w:val="both"/>
              <w:rPr>
                <w:sz w:val="20"/>
              </w:rPr>
            </w:pPr>
            <w:r w:rsidRPr="00FB4A89">
              <w:rPr>
                <w:sz w:val="20"/>
              </w:rPr>
              <w:t xml:space="preserve">Shift granularity between group of SS/PBCH blocks: 0.5 ms </w:t>
            </w:r>
          </w:p>
          <w:p w14:paraId="0BACC9C8" w14:textId="77777777" w:rsidR="00FB4A89" w:rsidRDefault="00FB4A89" w:rsidP="009723F7">
            <w:pPr>
              <w:rPr>
                <w:rFonts w:eastAsia="游明朝"/>
                <w:strike/>
                <w:sz w:val="20"/>
              </w:rPr>
            </w:pPr>
          </w:p>
          <w:p w14:paraId="436BFCEB" w14:textId="77777777" w:rsidR="007D7014" w:rsidRPr="007D7014" w:rsidRDefault="007D7014" w:rsidP="007D7014">
            <w:pPr>
              <w:rPr>
                <w:b/>
                <w:sz w:val="20"/>
                <w:u w:val="single"/>
                <w:lang w:eastAsia="en-US"/>
              </w:rPr>
            </w:pPr>
            <w:r w:rsidRPr="007D7014">
              <w:rPr>
                <w:b/>
                <w:sz w:val="20"/>
                <w:highlight w:val="yellow"/>
                <w:u w:val="single"/>
              </w:rPr>
              <w:t>Proposal:</w:t>
            </w:r>
            <w:r w:rsidRPr="007D7014">
              <w:rPr>
                <w:b/>
                <w:sz w:val="20"/>
                <w:u w:val="single"/>
              </w:rPr>
              <w:t xml:space="preserve"> </w:t>
            </w:r>
          </w:p>
          <w:p w14:paraId="20D2A1DC" w14:textId="77777777" w:rsidR="007D7014" w:rsidRPr="007D7014" w:rsidRDefault="007D7014" w:rsidP="007D7014">
            <w:pPr>
              <w:pStyle w:val="afc"/>
              <w:numPr>
                <w:ilvl w:val="0"/>
                <w:numId w:val="18"/>
              </w:numPr>
              <w:snapToGrid w:val="0"/>
              <w:ind w:leftChars="0" w:left="360"/>
              <w:contextualSpacing/>
              <w:jc w:val="both"/>
              <w:rPr>
                <w:b/>
                <w:sz w:val="20"/>
                <w:u w:val="single"/>
              </w:rPr>
            </w:pPr>
            <w:r w:rsidRPr="007D7014">
              <w:rPr>
                <w:sz w:val="20"/>
              </w:rPr>
              <w:t>UE determines the frame timing based on a half frame indicator and one of</w:t>
            </w:r>
          </w:p>
          <w:p w14:paraId="4B982A45" w14:textId="77777777" w:rsidR="007D7014" w:rsidRPr="007D7014" w:rsidRDefault="007D7014" w:rsidP="007D7014">
            <w:pPr>
              <w:pStyle w:val="afc"/>
              <w:numPr>
                <w:ilvl w:val="1"/>
                <w:numId w:val="18"/>
              </w:numPr>
              <w:snapToGrid w:val="0"/>
              <w:ind w:leftChars="0" w:left="1080"/>
              <w:contextualSpacing/>
              <w:jc w:val="both"/>
              <w:rPr>
                <w:b/>
                <w:sz w:val="20"/>
                <w:u w:val="single"/>
              </w:rPr>
            </w:pPr>
            <w:r w:rsidRPr="007D7014">
              <w:rPr>
                <w:sz w:val="20"/>
              </w:rPr>
              <w:t xml:space="preserve">Alt-1: A combination of PBCH DMRS sequence and [3] bits in the PBCH payload </w:t>
            </w:r>
          </w:p>
          <w:p w14:paraId="279A7F7F" w14:textId="77777777" w:rsidR="007D7014" w:rsidRPr="007D7014" w:rsidRDefault="007D7014" w:rsidP="007D7014">
            <w:pPr>
              <w:pStyle w:val="afc"/>
              <w:numPr>
                <w:ilvl w:val="1"/>
                <w:numId w:val="18"/>
              </w:numPr>
              <w:snapToGrid w:val="0"/>
              <w:ind w:leftChars="0" w:left="1080"/>
              <w:contextualSpacing/>
              <w:jc w:val="both"/>
              <w:rPr>
                <w:b/>
                <w:sz w:val="20"/>
                <w:u w:val="single"/>
              </w:rPr>
            </w:pPr>
            <w:r w:rsidRPr="007D7014">
              <w:rPr>
                <w:sz w:val="20"/>
              </w:rPr>
              <w:t>Alt-2: PBCH DMRS sequence only</w:t>
            </w:r>
          </w:p>
          <w:p w14:paraId="6D19EA39" w14:textId="77777777" w:rsidR="007D7014" w:rsidRPr="007D7014" w:rsidRDefault="007D7014" w:rsidP="007D7014">
            <w:pPr>
              <w:pStyle w:val="afc"/>
              <w:numPr>
                <w:ilvl w:val="2"/>
                <w:numId w:val="18"/>
              </w:numPr>
              <w:snapToGrid w:val="0"/>
              <w:ind w:leftChars="0" w:left="1800"/>
              <w:contextualSpacing/>
              <w:jc w:val="both"/>
              <w:rPr>
                <w:b/>
                <w:sz w:val="20"/>
                <w:u w:val="single"/>
              </w:rPr>
            </w:pPr>
            <w:r w:rsidRPr="007D7014">
              <w:rPr>
                <w:sz w:val="20"/>
              </w:rPr>
              <w:t>FFS: If number of PBCH DMRS sequences is increased beyond 8</w:t>
            </w:r>
          </w:p>
          <w:p w14:paraId="163B8AAA" w14:textId="77777777" w:rsidR="007D7014" w:rsidRPr="007D7014" w:rsidRDefault="007D7014" w:rsidP="007D7014">
            <w:pPr>
              <w:pStyle w:val="afc"/>
              <w:numPr>
                <w:ilvl w:val="1"/>
                <w:numId w:val="18"/>
              </w:numPr>
              <w:snapToGrid w:val="0"/>
              <w:ind w:leftChars="0" w:left="1080"/>
              <w:contextualSpacing/>
              <w:jc w:val="both"/>
              <w:rPr>
                <w:b/>
                <w:sz w:val="20"/>
                <w:u w:val="single"/>
              </w:rPr>
            </w:pPr>
            <w:r w:rsidRPr="007D7014">
              <w:rPr>
                <w:sz w:val="20"/>
              </w:rPr>
              <w:t>Alt-3: A combination of PBCH DMRS sequence and SSS</w:t>
            </w:r>
          </w:p>
          <w:p w14:paraId="05435C46" w14:textId="77777777" w:rsidR="007D7014" w:rsidRPr="007D7014" w:rsidRDefault="007D7014" w:rsidP="007D7014">
            <w:pPr>
              <w:rPr>
                <w:sz w:val="20"/>
                <w:lang w:eastAsia="x-none"/>
              </w:rPr>
            </w:pPr>
          </w:p>
          <w:p w14:paraId="0437ABF8" w14:textId="77777777" w:rsidR="007D7014" w:rsidRPr="007D7014" w:rsidRDefault="007D7014" w:rsidP="007D7014">
            <w:pPr>
              <w:rPr>
                <w:b/>
                <w:sz w:val="20"/>
                <w:u w:val="single"/>
                <w:lang w:eastAsia="x-none"/>
              </w:rPr>
            </w:pPr>
            <w:r w:rsidRPr="007D7014">
              <w:rPr>
                <w:b/>
                <w:sz w:val="20"/>
                <w:highlight w:val="yellow"/>
                <w:u w:val="single"/>
                <w:lang w:eastAsia="x-none"/>
              </w:rPr>
              <w:t>Proposal:</w:t>
            </w:r>
          </w:p>
          <w:p w14:paraId="66CD07F5" w14:textId="77777777" w:rsidR="007D7014" w:rsidRPr="007D7014" w:rsidRDefault="007D7014" w:rsidP="007D7014">
            <w:pPr>
              <w:rPr>
                <w:sz w:val="20"/>
                <w:lang w:eastAsia="x-none"/>
              </w:rPr>
            </w:pPr>
            <w:r w:rsidRPr="007D7014">
              <w:rPr>
                <w:sz w:val="20"/>
                <w:lang w:eastAsia="x-none"/>
              </w:rPr>
              <w:t>UE may assume a QCL relation between SS/PBCH blocks with the same PBCH DMRS sequences across different DRS transmission windows within a given cell</w:t>
            </w:r>
          </w:p>
          <w:p w14:paraId="62B72B0D" w14:textId="77777777" w:rsidR="007D7014" w:rsidRPr="007D7014" w:rsidRDefault="007D7014" w:rsidP="007D7014">
            <w:pPr>
              <w:numPr>
                <w:ilvl w:val="0"/>
                <w:numId w:val="18"/>
              </w:numPr>
              <w:ind w:left="360"/>
              <w:rPr>
                <w:sz w:val="20"/>
                <w:lang w:eastAsia="x-none"/>
              </w:rPr>
            </w:pPr>
            <w:r w:rsidRPr="007D7014">
              <w:rPr>
                <w:sz w:val="20"/>
                <w:lang w:eastAsia="x-none"/>
              </w:rPr>
              <w:t>FFS: Number of PBCH DMRS sequences</w:t>
            </w:r>
          </w:p>
          <w:p w14:paraId="27FB84E4" w14:textId="77777777" w:rsidR="007D7014" w:rsidRPr="007D7014" w:rsidRDefault="007D7014" w:rsidP="007D7014">
            <w:pPr>
              <w:numPr>
                <w:ilvl w:val="1"/>
                <w:numId w:val="18"/>
              </w:numPr>
              <w:ind w:left="1080"/>
              <w:rPr>
                <w:sz w:val="20"/>
                <w:lang w:eastAsia="x-none"/>
              </w:rPr>
            </w:pPr>
            <w:r w:rsidRPr="007D7014">
              <w:rPr>
                <w:sz w:val="20"/>
                <w:lang w:eastAsia="x-none"/>
              </w:rPr>
              <w:t>Alt-1: Same as Rel-15</w:t>
            </w:r>
          </w:p>
          <w:p w14:paraId="7725D945" w14:textId="77777777" w:rsidR="007D7014" w:rsidRPr="007D7014" w:rsidRDefault="007D7014" w:rsidP="007D7014">
            <w:pPr>
              <w:numPr>
                <w:ilvl w:val="1"/>
                <w:numId w:val="18"/>
              </w:numPr>
              <w:ind w:left="1080"/>
              <w:rPr>
                <w:sz w:val="20"/>
                <w:lang w:eastAsia="x-none"/>
              </w:rPr>
            </w:pPr>
            <w:r w:rsidRPr="007D7014">
              <w:rPr>
                <w:sz w:val="20"/>
                <w:lang w:eastAsia="x-none"/>
              </w:rPr>
              <w:t>Alt-2: New/additional sequences</w:t>
            </w:r>
          </w:p>
          <w:p w14:paraId="020D1FFC" w14:textId="77777777" w:rsidR="007D7014" w:rsidRPr="007D7014" w:rsidRDefault="007D7014" w:rsidP="007D7014">
            <w:pPr>
              <w:numPr>
                <w:ilvl w:val="0"/>
                <w:numId w:val="18"/>
              </w:numPr>
              <w:ind w:left="360"/>
              <w:rPr>
                <w:sz w:val="20"/>
                <w:lang w:eastAsia="x-none"/>
              </w:rPr>
            </w:pPr>
            <w:r w:rsidRPr="007D7014">
              <w:rPr>
                <w:sz w:val="20"/>
                <w:lang w:eastAsia="x-none"/>
              </w:rPr>
              <w:t>FFS: Whether or not UE may assume QCL relation for SS/PBCH blocks with different PBCH DMRS sequences</w:t>
            </w:r>
          </w:p>
          <w:p w14:paraId="607EE953" w14:textId="0C78923C" w:rsidR="007D7014" w:rsidRPr="00FB4A89" w:rsidRDefault="007D7014" w:rsidP="007D7014">
            <w:pPr>
              <w:rPr>
                <w:lang w:eastAsia="x-none"/>
              </w:rPr>
            </w:pPr>
            <w:r w:rsidRPr="007D7014">
              <w:rPr>
                <w:sz w:val="20"/>
                <w:lang w:eastAsia="x-none"/>
              </w:rPr>
              <w:lastRenderedPageBreak/>
              <w:t>Alternate proposal: UE may assume a QCL relation between SS/PBCH blocks with the same position across different DRS transmission windows within a given cell</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6D666092"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7D7014">
        <w:rPr>
          <w:rFonts w:eastAsia="ＭＳ 明朝"/>
          <w:sz w:val="22"/>
          <w:szCs w:val="22"/>
          <w:lang w:val="en-US"/>
        </w:rPr>
        <w:t xml:space="preserve">further </w:t>
      </w:r>
      <w:r w:rsidR="00764120">
        <w:rPr>
          <w:rFonts w:eastAsia="ＭＳ 明朝"/>
          <w:sz w:val="22"/>
          <w:szCs w:val="22"/>
          <w:lang w:val="en-US"/>
        </w:rPr>
        <w:t xml:space="preserve">on the </w:t>
      </w:r>
      <w:r w:rsidR="003E6E73">
        <w:rPr>
          <w:rFonts w:eastAsia="ＭＳ 明朝"/>
          <w:sz w:val="22"/>
          <w:szCs w:val="22"/>
          <w:lang w:val="en-US"/>
        </w:rPr>
        <w:t>enhancements to initial access procedure, random access procedure and RRM/RLM procedures for NR-U operation</w:t>
      </w:r>
      <w:r w:rsidR="001012F3" w:rsidRPr="001012F3">
        <w:rPr>
          <w:rFonts w:eastAsia="ＭＳ 明朝" w:hint="eastAsia"/>
          <w:sz w:val="22"/>
          <w:szCs w:val="22"/>
          <w:lang w:val="en-US"/>
        </w:rPr>
        <w:t xml:space="preserve">. </w:t>
      </w:r>
    </w:p>
    <w:p w14:paraId="0DDCE2F2" w14:textId="57BEC015"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EA4CFF">
        <w:rPr>
          <w:rFonts w:eastAsia="ＭＳ 明朝"/>
          <w:b/>
          <w:bCs/>
          <w:szCs w:val="24"/>
          <w:lang w:val="en-US"/>
        </w:rPr>
        <w:t>enhancements to SS/PBCH block transmission as part of DRS</w:t>
      </w:r>
    </w:p>
    <w:p w14:paraId="513C4821" w14:textId="3B2563E3" w:rsidR="00D5782A" w:rsidRPr="00EA4CFF" w:rsidRDefault="00D5782A" w:rsidP="00D5782A">
      <w:pPr>
        <w:pStyle w:val="2"/>
        <w:rPr>
          <w:sz w:val="22"/>
          <w:szCs w:val="22"/>
        </w:rPr>
      </w:pPr>
      <w:r>
        <w:rPr>
          <w:rFonts w:hint="eastAsia"/>
          <w:sz w:val="22"/>
          <w:szCs w:val="22"/>
        </w:rPr>
        <w:t>2.1</w:t>
      </w:r>
      <w:r>
        <w:rPr>
          <w:rFonts w:hint="eastAsia"/>
          <w:sz w:val="22"/>
          <w:szCs w:val="22"/>
        </w:rPr>
        <w:tab/>
      </w:r>
      <w:r>
        <w:rPr>
          <w:sz w:val="22"/>
          <w:szCs w:val="22"/>
        </w:rPr>
        <w:t>NR-U DRS transmission in other candidate position due to LBT failure</w:t>
      </w:r>
    </w:p>
    <w:p w14:paraId="1D263066" w14:textId="2B22687C" w:rsidR="005C7976" w:rsidRDefault="00F3133E" w:rsidP="005C7976">
      <w:pPr>
        <w:spacing w:afterLines="50" w:after="120"/>
        <w:rPr>
          <w:sz w:val="22"/>
          <w:szCs w:val="22"/>
        </w:rPr>
      </w:pPr>
      <w:r>
        <w:rPr>
          <w:sz w:val="22"/>
          <w:szCs w:val="22"/>
        </w:rPr>
        <w:t>I</w:t>
      </w:r>
      <w:r w:rsidR="00B42E52">
        <w:rPr>
          <w:sz w:val="22"/>
          <w:szCs w:val="22"/>
        </w:rPr>
        <w:t>n NR-U, when some SS/PBCH block transmission is dropped due to LBT failure, the SS/PBCH block with same QCL assumption with dropped SS/PBCH block can be transmitted in other candidate SS/PBCH block position within the DRS transmission window. It means that UE needs to search SS/PBCH block(s) during the DRS transmission window duration e.g., for RRM/RLM procedure. To save the UE complexity for SS/PBCH block search, the duration of DRS transmission window should not be too long. Considering the DMTC window duration in LTE-LAA and SMTC window duration in Rel-15 NR, the duration of NR-U DRS transmission window could be 5ms or 6ms.</w:t>
      </w:r>
    </w:p>
    <w:p w14:paraId="7AFC450A" w14:textId="7D041E83" w:rsidR="00B42E52" w:rsidRDefault="00B42E52" w:rsidP="00B42E52">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sidR="002B2CB1">
        <w:rPr>
          <w:rFonts w:eastAsia="游明朝"/>
          <w:b/>
          <w:sz w:val="22"/>
          <w:szCs w:val="22"/>
        </w:rPr>
        <w:t>The duration of NR-U DRS transmission window is [5 or 6]ms.</w:t>
      </w:r>
    </w:p>
    <w:p w14:paraId="64A1F55D" w14:textId="77777777" w:rsidR="006C7B5F" w:rsidRDefault="006C7B5F" w:rsidP="006C7B5F">
      <w:pPr>
        <w:spacing w:afterLines="50" w:after="120"/>
        <w:jc w:val="center"/>
        <w:rPr>
          <w:sz w:val="22"/>
          <w:szCs w:val="22"/>
        </w:rPr>
      </w:pPr>
      <w:r>
        <w:rPr>
          <w:noProof/>
          <w:sz w:val="22"/>
          <w:szCs w:val="22"/>
          <w:lang w:val="en-US"/>
        </w:rPr>
        <w:drawing>
          <wp:inline distT="0" distB="0" distL="0" distR="0" wp14:anchorId="5180429A" wp14:editId="4087EBFB">
            <wp:extent cx="5079373" cy="3978129"/>
            <wp:effectExtent l="0" t="0" r="698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1.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7496" cy="3984491"/>
                    </a:xfrm>
                    <a:prstGeom prst="rect">
                      <a:avLst/>
                    </a:prstGeom>
                  </pic:spPr>
                </pic:pic>
              </a:graphicData>
            </a:graphic>
          </wp:inline>
        </w:drawing>
      </w:r>
    </w:p>
    <w:p w14:paraId="344EE3A7" w14:textId="77777777" w:rsidR="006C7B5F" w:rsidRPr="002B2CB1" w:rsidRDefault="006C7B5F" w:rsidP="006C7B5F">
      <w:pPr>
        <w:spacing w:afterLines="50" w:after="120"/>
        <w:jc w:val="center"/>
        <w:rPr>
          <w:sz w:val="22"/>
          <w:szCs w:val="22"/>
        </w:rPr>
      </w:pPr>
      <w:r>
        <w:rPr>
          <w:rFonts w:hint="eastAsia"/>
          <w:sz w:val="22"/>
          <w:szCs w:val="22"/>
        </w:rPr>
        <w:t xml:space="preserve">Figure 1: </w:t>
      </w:r>
      <w:r>
        <w:rPr>
          <w:sz w:val="22"/>
          <w:szCs w:val="22"/>
        </w:rPr>
        <w:t>Expanded candidate SS/PBCH block positions within DRS transmission window</w:t>
      </w:r>
    </w:p>
    <w:p w14:paraId="3E7E0963" w14:textId="45756669" w:rsidR="002B2CB1" w:rsidRPr="006C7B5F" w:rsidRDefault="002B2CB1" w:rsidP="00B42E52">
      <w:pPr>
        <w:spacing w:afterLines="50" w:after="120"/>
        <w:jc w:val="both"/>
        <w:rPr>
          <w:rFonts w:eastAsia="游明朝"/>
          <w:b/>
          <w:sz w:val="22"/>
          <w:szCs w:val="22"/>
        </w:rPr>
      </w:pPr>
    </w:p>
    <w:p w14:paraId="43E69200" w14:textId="41CBF0B8" w:rsidR="002B2CB1" w:rsidRDefault="002B2CB1" w:rsidP="00B42E52">
      <w:pPr>
        <w:spacing w:afterLines="50" w:after="120"/>
        <w:jc w:val="both"/>
        <w:rPr>
          <w:rFonts w:eastAsia="游明朝"/>
          <w:sz w:val="22"/>
          <w:szCs w:val="22"/>
        </w:rPr>
      </w:pPr>
      <w:r>
        <w:rPr>
          <w:rFonts w:eastAsia="游明朝"/>
          <w:sz w:val="22"/>
          <w:szCs w:val="22"/>
        </w:rPr>
        <w:t xml:space="preserve">Within the DRS transmission window, candidate SS/PBCH block positions can be defined. </w:t>
      </w:r>
      <w:r w:rsidR="00B21BD3">
        <w:rPr>
          <w:rFonts w:eastAsia="游明朝"/>
          <w:sz w:val="22"/>
          <w:szCs w:val="22"/>
        </w:rPr>
        <w:t xml:space="preserve">We consider that SS/PBCH block mapping pattern within a slot i.e., Case A/B/C for FR1 </w:t>
      </w:r>
      <w:r w:rsidR="00D5782A">
        <w:rPr>
          <w:rFonts w:eastAsia="游明朝"/>
          <w:sz w:val="22"/>
          <w:szCs w:val="22"/>
        </w:rPr>
        <w:t xml:space="preserve">[3] </w:t>
      </w:r>
      <w:r w:rsidR="00B21BD3">
        <w:rPr>
          <w:rFonts w:eastAsia="游明朝"/>
          <w:sz w:val="22"/>
          <w:szCs w:val="22"/>
        </w:rPr>
        <w:t xml:space="preserve">should be reused in NR-U as shown in Figure 1. The number of candidate SS/PBCH block positions within DRS transmission window, i.e., Y is </w:t>
      </w:r>
      <w:r w:rsidR="00AE563E">
        <w:rPr>
          <w:rFonts w:eastAsia="游明朝"/>
          <w:sz w:val="22"/>
          <w:szCs w:val="22"/>
        </w:rPr>
        <w:t xml:space="preserve">10 or </w:t>
      </w:r>
      <w:r w:rsidR="00B21BD3">
        <w:rPr>
          <w:rFonts w:eastAsia="游明朝"/>
          <w:sz w:val="22"/>
          <w:szCs w:val="22"/>
        </w:rPr>
        <w:t>12 in case of 15kHz SCS</w:t>
      </w:r>
      <w:r w:rsidR="00AE563E">
        <w:rPr>
          <w:rFonts w:eastAsia="游明朝"/>
          <w:sz w:val="22"/>
          <w:szCs w:val="22"/>
        </w:rPr>
        <w:t>, and is</w:t>
      </w:r>
      <w:r w:rsidR="00B21BD3">
        <w:rPr>
          <w:rFonts w:eastAsia="游明朝"/>
          <w:sz w:val="22"/>
          <w:szCs w:val="22"/>
        </w:rPr>
        <w:t xml:space="preserve"> </w:t>
      </w:r>
      <w:r w:rsidR="00AE563E">
        <w:rPr>
          <w:rFonts w:eastAsia="游明朝"/>
          <w:sz w:val="22"/>
          <w:szCs w:val="22"/>
        </w:rPr>
        <w:t xml:space="preserve">20 </w:t>
      </w:r>
      <w:r w:rsidR="00B21BD3">
        <w:rPr>
          <w:rFonts w:eastAsia="游明朝"/>
          <w:sz w:val="22"/>
          <w:szCs w:val="22"/>
        </w:rPr>
        <w:t>or 24 in case of 30kHz SCS.</w:t>
      </w:r>
    </w:p>
    <w:p w14:paraId="5F076C8F" w14:textId="403B3D7D" w:rsidR="00B21BD3" w:rsidRDefault="00B21BD3" w:rsidP="00B21BD3">
      <w:pPr>
        <w:spacing w:afterLines="50" w:after="120"/>
        <w:jc w:val="both"/>
        <w:rPr>
          <w:rFonts w:eastAsia="游明朝"/>
          <w:b/>
          <w:sz w:val="22"/>
          <w:szCs w:val="22"/>
        </w:rPr>
      </w:pPr>
      <w:r>
        <w:rPr>
          <w:rFonts w:eastAsia="游明朝"/>
          <w:b/>
          <w:sz w:val="22"/>
          <w:szCs w:val="22"/>
          <w:u w:val="single"/>
        </w:rPr>
        <w:lastRenderedPageBreak/>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 xml:space="preserve">The number of candidate SS/PBCH block positions within NR-U DRS transmission window is </w:t>
      </w:r>
      <w:r w:rsidR="00D56E38">
        <w:rPr>
          <w:rFonts w:eastAsia="游明朝"/>
          <w:b/>
          <w:sz w:val="22"/>
          <w:szCs w:val="22"/>
        </w:rPr>
        <w:t xml:space="preserve">[10 or </w:t>
      </w:r>
      <w:r>
        <w:rPr>
          <w:rFonts w:eastAsia="游明朝"/>
          <w:b/>
          <w:sz w:val="22"/>
          <w:szCs w:val="22"/>
        </w:rPr>
        <w:t>12</w:t>
      </w:r>
      <w:r w:rsidR="00D56E38">
        <w:rPr>
          <w:rFonts w:eastAsia="游明朝"/>
          <w:b/>
          <w:sz w:val="22"/>
          <w:szCs w:val="22"/>
        </w:rPr>
        <w:t>]</w:t>
      </w:r>
      <w:r>
        <w:rPr>
          <w:rFonts w:eastAsia="游明朝"/>
          <w:b/>
          <w:sz w:val="22"/>
          <w:szCs w:val="22"/>
        </w:rPr>
        <w:t xml:space="preserve"> </w:t>
      </w:r>
      <w:r w:rsidR="00EF0E90">
        <w:rPr>
          <w:rFonts w:eastAsia="游明朝"/>
          <w:b/>
          <w:sz w:val="22"/>
          <w:szCs w:val="22"/>
        </w:rPr>
        <w:t xml:space="preserve">in case of 15kHz SCS </w:t>
      </w:r>
      <w:r>
        <w:rPr>
          <w:rFonts w:eastAsia="游明朝"/>
          <w:b/>
          <w:sz w:val="22"/>
          <w:szCs w:val="22"/>
        </w:rPr>
        <w:t xml:space="preserve">or </w:t>
      </w:r>
      <w:r w:rsidR="00D56E38">
        <w:rPr>
          <w:rFonts w:eastAsia="游明朝"/>
          <w:b/>
          <w:sz w:val="22"/>
          <w:szCs w:val="22"/>
        </w:rPr>
        <w:t xml:space="preserve">[20 or </w:t>
      </w:r>
      <w:r>
        <w:rPr>
          <w:rFonts w:eastAsia="游明朝"/>
          <w:b/>
          <w:sz w:val="22"/>
          <w:szCs w:val="22"/>
        </w:rPr>
        <w:t>24</w:t>
      </w:r>
      <w:r w:rsidR="00D56E38">
        <w:rPr>
          <w:rFonts w:eastAsia="游明朝"/>
          <w:b/>
          <w:sz w:val="22"/>
          <w:szCs w:val="22"/>
        </w:rPr>
        <w:t>]</w:t>
      </w:r>
      <w:r w:rsidR="00EF0E90">
        <w:rPr>
          <w:rFonts w:eastAsia="游明朝"/>
          <w:b/>
          <w:sz w:val="22"/>
          <w:szCs w:val="22"/>
        </w:rPr>
        <w:t xml:space="preserve"> in case of 30kHz SCS</w:t>
      </w:r>
      <w:r>
        <w:rPr>
          <w:rFonts w:eastAsia="游明朝"/>
          <w:b/>
          <w:sz w:val="22"/>
          <w:szCs w:val="22"/>
        </w:rPr>
        <w:t>.</w:t>
      </w:r>
    </w:p>
    <w:p w14:paraId="1973A10E" w14:textId="5C862114" w:rsidR="00B21BD3" w:rsidRDefault="00B21BD3" w:rsidP="00B42E52">
      <w:pPr>
        <w:spacing w:afterLines="50" w:after="120"/>
        <w:jc w:val="both"/>
        <w:rPr>
          <w:rFonts w:eastAsia="游明朝"/>
          <w:sz w:val="22"/>
          <w:szCs w:val="22"/>
        </w:rPr>
      </w:pPr>
    </w:p>
    <w:p w14:paraId="7C741D89" w14:textId="3603CEF8" w:rsidR="006C7B5F" w:rsidRDefault="00AE563E" w:rsidP="00B42E52">
      <w:pPr>
        <w:spacing w:afterLines="50" w:after="120"/>
        <w:jc w:val="both"/>
        <w:rPr>
          <w:sz w:val="22"/>
          <w:szCs w:val="22"/>
        </w:rPr>
      </w:pPr>
      <w:r>
        <w:rPr>
          <w:rFonts w:hint="eastAsia"/>
          <w:sz w:val="22"/>
          <w:szCs w:val="22"/>
        </w:rPr>
        <w:t>F</w:t>
      </w:r>
      <w:r>
        <w:rPr>
          <w:sz w:val="22"/>
          <w:szCs w:val="22"/>
        </w:rPr>
        <w:t xml:space="preserve">or the mechanism of SS/PBCH transmission in NR-U, QCL assumption and frame timing determination for expanded candidate SS/PBCH block positions are key issues. In Rel-15, SS/PBCH block index is used to determine </w:t>
      </w:r>
      <w:r w:rsidR="00EA7BB5">
        <w:rPr>
          <w:sz w:val="22"/>
          <w:szCs w:val="22"/>
        </w:rPr>
        <w:t>both half-</w:t>
      </w:r>
      <w:r>
        <w:rPr>
          <w:sz w:val="22"/>
          <w:szCs w:val="22"/>
        </w:rPr>
        <w:t xml:space="preserve">frame timing and QCL assumption. </w:t>
      </w:r>
      <w:r w:rsidR="006C7B5F">
        <w:rPr>
          <w:sz w:val="22"/>
          <w:szCs w:val="22"/>
        </w:rPr>
        <w:t xml:space="preserve">QCL information such as beam index information (“effective SSB index”) is necessary for RRM measurement with beam reporting case, and hence such beam index information should not be carried by PBCH payload, otherwise UE needs to decode PBCH of neighbour cells for beam reporting. Therefore, we propose to carry QCL information such as “effective SSB index” by DMRS for PBCH in SS/PBCH block. In addition, </w:t>
      </w:r>
      <w:r w:rsidR="00B73C6C">
        <w:rPr>
          <w:sz w:val="22"/>
          <w:szCs w:val="22"/>
        </w:rPr>
        <w:t xml:space="preserve">it should be sufficient that the range of effective SSB index is from #0 to #7, as </w:t>
      </w:r>
      <w:r w:rsidR="00B73C6C" w:rsidRPr="00B73C6C">
        <w:rPr>
          <w:i/>
          <w:sz w:val="22"/>
          <w:szCs w:val="22"/>
        </w:rPr>
        <w:t>L</w:t>
      </w:r>
      <w:r w:rsidR="00B73C6C" w:rsidRPr="00B73C6C">
        <w:rPr>
          <w:i/>
          <w:sz w:val="22"/>
          <w:szCs w:val="22"/>
          <w:vertAlign w:val="subscript"/>
        </w:rPr>
        <w:t>max</w:t>
      </w:r>
      <w:r w:rsidR="00B73C6C">
        <w:rPr>
          <w:sz w:val="22"/>
          <w:szCs w:val="22"/>
        </w:rPr>
        <w:t xml:space="preserve"> = 8 in Rel-15 FR1. Therefore, the sequence generation for DMRS for PBCH in Rel-15 could be reused, i.e., </w:t>
      </w:r>
      <w:r w:rsidR="00EA7BB5">
        <w:rPr>
          <w:sz w:val="22"/>
          <w:szCs w:val="22"/>
        </w:rPr>
        <w:t>n</w:t>
      </w:r>
      <w:r w:rsidR="00B73C6C" w:rsidRPr="00B73C6C">
        <w:rPr>
          <w:sz w:val="22"/>
          <w:szCs w:val="22"/>
        </w:rPr>
        <w:t>umber of PBCH DMRS sequences</w:t>
      </w:r>
      <w:r w:rsidR="00B73C6C">
        <w:rPr>
          <w:sz w:val="22"/>
          <w:szCs w:val="22"/>
        </w:rPr>
        <w:t xml:space="preserve"> should be same as Rel-15.</w:t>
      </w:r>
    </w:p>
    <w:p w14:paraId="4A87FAEB" w14:textId="69956B19" w:rsidR="00B73C6C" w:rsidRDefault="00B73C6C" w:rsidP="00B73C6C">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 xml:space="preserve">In NR-U, UE may assume a QCL relation </w:t>
      </w:r>
      <w:r w:rsidRPr="00B73C6C">
        <w:rPr>
          <w:rFonts w:eastAsia="游明朝"/>
          <w:b/>
          <w:sz w:val="22"/>
          <w:szCs w:val="22"/>
        </w:rPr>
        <w:t>between SS/PBCH blocks with the same PBCH DMRS sequences</w:t>
      </w:r>
      <w:r>
        <w:rPr>
          <w:rFonts w:eastAsia="游明朝"/>
          <w:b/>
          <w:sz w:val="22"/>
          <w:szCs w:val="22"/>
        </w:rPr>
        <w:t>.</w:t>
      </w:r>
    </w:p>
    <w:p w14:paraId="50B3AC21" w14:textId="796E4B41" w:rsidR="00B73C6C" w:rsidRDefault="00B73C6C" w:rsidP="00681A6F">
      <w:pPr>
        <w:pStyle w:val="afc"/>
        <w:numPr>
          <w:ilvl w:val="0"/>
          <w:numId w:val="17"/>
        </w:numPr>
        <w:spacing w:afterLines="50" w:after="120"/>
        <w:ind w:leftChars="0"/>
        <w:jc w:val="both"/>
        <w:rPr>
          <w:rFonts w:eastAsia="游明朝"/>
          <w:b/>
          <w:sz w:val="22"/>
          <w:szCs w:val="22"/>
        </w:rPr>
      </w:pPr>
      <w:r>
        <w:rPr>
          <w:rFonts w:eastAsia="游明朝"/>
          <w:b/>
          <w:sz w:val="22"/>
          <w:szCs w:val="22"/>
        </w:rPr>
        <w:t xml:space="preserve">The </w:t>
      </w:r>
      <w:r>
        <w:rPr>
          <w:rFonts w:eastAsia="游明朝" w:hint="eastAsia"/>
          <w:b/>
          <w:sz w:val="22"/>
          <w:szCs w:val="22"/>
        </w:rPr>
        <w:t xml:space="preserve">index represented by PBCH DMRS sequence can be defined as </w:t>
      </w:r>
      <w:r>
        <w:rPr>
          <w:rFonts w:eastAsia="游明朝"/>
          <w:b/>
          <w:sz w:val="22"/>
          <w:szCs w:val="22"/>
        </w:rPr>
        <w:t>“effective SSB index”</w:t>
      </w:r>
    </w:p>
    <w:p w14:paraId="1D9EC9B0" w14:textId="56E0EA79" w:rsidR="00D921A8" w:rsidRPr="00D921A8" w:rsidRDefault="00B73C6C" w:rsidP="00B42E52">
      <w:pPr>
        <w:pStyle w:val="afc"/>
        <w:numPr>
          <w:ilvl w:val="0"/>
          <w:numId w:val="17"/>
        </w:numPr>
        <w:spacing w:afterLines="50" w:after="120"/>
        <w:ind w:leftChars="0"/>
        <w:jc w:val="both"/>
        <w:rPr>
          <w:rFonts w:eastAsia="游明朝"/>
          <w:b/>
          <w:sz w:val="22"/>
          <w:szCs w:val="22"/>
        </w:rPr>
      </w:pPr>
      <w:r>
        <w:rPr>
          <w:rFonts w:eastAsia="游明朝"/>
          <w:b/>
          <w:sz w:val="22"/>
          <w:szCs w:val="22"/>
        </w:rPr>
        <w:t>The number of PBCH DMRS sequences is same as Rel-15, i.e., the range of effective SSB index is from #0 to #7.</w:t>
      </w:r>
    </w:p>
    <w:p w14:paraId="4569D25D" w14:textId="77777777" w:rsidR="00D921A8" w:rsidRPr="00D921A8" w:rsidRDefault="00D921A8" w:rsidP="00B42E52">
      <w:pPr>
        <w:spacing w:afterLines="50" w:after="120"/>
        <w:jc w:val="both"/>
        <w:rPr>
          <w:sz w:val="22"/>
          <w:szCs w:val="22"/>
        </w:rPr>
      </w:pPr>
    </w:p>
    <w:p w14:paraId="1B9A9EF4" w14:textId="262278B1" w:rsidR="00EA7BB5" w:rsidRDefault="00EA7BB5" w:rsidP="00B42E52">
      <w:pPr>
        <w:spacing w:afterLines="50" w:after="120"/>
        <w:jc w:val="both"/>
        <w:rPr>
          <w:sz w:val="22"/>
          <w:szCs w:val="22"/>
        </w:rPr>
      </w:pPr>
      <w:r>
        <w:rPr>
          <w:rFonts w:hint="eastAsia"/>
          <w:sz w:val="22"/>
          <w:szCs w:val="22"/>
        </w:rPr>
        <w:t xml:space="preserve">For </w:t>
      </w:r>
      <w:r>
        <w:rPr>
          <w:sz w:val="22"/>
          <w:szCs w:val="22"/>
        </w:rPr>
        <w:t xml:space="preserve">the </w:t>
      </w:r>
      <w:r>
        <w:rPr>
          <w:rFonts w:hint="eastAsia"/>
          <w:sz w:val="22"/>
          <w:szCs w:val="22"/>
        </w:rPr>
        <w:t xml:space="preserve">half-frame timing determination, </w:t>
      </w:r>
      <w:r>
        <w:rPr>
          <w:sz w:val="22"/>
          <w:szCs w:val="22"/>
        </w:rPr>
        <w:t xml:space="preserve">some information needs to be carried in PBCH payload if </w:t>
      </w:r>
      <w:r w:rsidR="00681A6F">
        <w:rPr>
          <w:sz w:val="22"/>
          <w:szCs w:val="22"/>
        </w:rPr>
        <w:t xml:space="preserve">Rel-15 </w:t>
      </w:r>
      <w:r>
        <w:rPr>
          <w:sz w:val="22"/>
          <w:szCs w:val="22"/>
        </w:rPr>
        <w:t xml:space="preserve">PBCH DMRS sequence is used to carry “effective SSB index” only. In Rel-15 NR FR1, although UE is not required to read PBCH payload of target cell before RACH for handover, </w:t>
      </w:r>
      <w:r w:rsidR="00FD4585">
        <w:rPr>
          <w:sz w:val="22"/>
          <w:szCs w:val="22"/>
        </w:rPr>
        <w:t xml:space="preserve">there are some other cases where </w:t>
      </w:r>
      <w:r>
        <w:rPr>
          <w:sz w:val="22"/>
          <w:szCs w:val="22"/>
        </w:rPr>
        <w:t xml:space="preserve">UE needs to read PBCH payload of </w:t>
      </w:r>
      <w:r w:rsidR="00FD4585">
        <w:rPr>
          <w:sz w:val="22"/>
          <w:szCs w:val="22"/>
        </w:rPr>
        <w:t xml:space="preserve">target cell, such as PSCell addition for asynchronous EN-DC and SFTD measurement. Hence, carrying information for half-frame/frame timing determination in PBCH payload should also be acceptable for NR-U. A possible concern on carrying timing related information such as “candidate SSB position index” in PBCH payload is that if such information is different across different candidate SSB positions within a DRS burst, it would make PBCH soft combining within the burst complicated. Therefore, it would be preferable that the timing related information in PBCH payload is </w:t>
      </w:r>
      <w:r w:rsidR="00D921A8">
        <w:rPr>
          <w:sz w:val="22"/>
          <w:szCs w:val="22"/>
        </w:rPr>
        <w:t>same</w:t>
      </w:r>
      <w:r w:rsidR="00FD4585">
        <w:rPr>
          <w:sz w:val="22"/>
          <w:szCs w:val="22"/>
        </w:rPr>
        <w:t xml:space="preserve"> </w:t>
      </w:r>
      <w:r w:rsidR="00D921A8">
        <w:rPr>
          <w:sz w:val="22"/>
          <w:szCs w:val="22"/>
        </w:rPr>
        <w:t>among</w:t>
      </w:r>
      <w:r w:rsidR="00FD4585">
        <w:rPr>
          <w:sz w:val="22"/>
          <w:szCs w:val="22"/>
        </w:rPr>
        <w:t xml:space="preserve"> all or at least part of SSBs within a DRS burst. We consider following two alternative approaches.</w:t>
      </w:r>
    </w:p>
    <w:p w14:paraId="6E0F41DB" w14:textId="2293A6AD" w:rsidR="00B73C6C" w:rsidRPr="00EA7BB5" w:rsidRDefault="005C68A6" w:rsidP="00B42E52">
      <w:pPr>
        <w:spacing w:afterLines="50" w:after="120"/>
        <w:jc w:val="both"/>
        <w:rPr>
          <w:sz w:val="22"/>
          <w:szCs w:val="22"/>
        </w:rPr>
      </w:pPr>
      <w:r>
        <w:rPr>
          <w:noProof/>
          <w:sz w:val="22"/>
          <w:szCs w:val="22"/>
          <w:lang w:val="en-US"/>
        </w:rPr>
        <w:drawing>
          <wp:inline distT="0" distB="0" distL="0" distR="0" wp14:anchorId="156E01A8" wp14:editId="11C33DF2">
            <wp:extent cx="6332220" cy="26733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1.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2673350"/>
                    </a:xfrm>
                    <a:prstGeom prst="rect">
                      <a:avLst/>
                    </a:prstGeom>
                  </pic:spPr>
                </pic:pic>
              </a:graphicData>
            </a:graphic>
          </wp:inline>
        </w:drawing>
      </w:r>
    </w:p>
    <w:p w14:paraId="72F50CF3" w14:textId="7B69AF75" w:rsidR="005C68A6" w:rsidRPr="002B2CB1" w:rsidRDefault="005C68A6" w:rsidP="005C68A6">
      <w:pPr>
        <w:spacing w:afterLines="50" w:after="120"/>
        <w:jc w:val="center"/>
        <w:rPr>
          <w:sz w:val="22"/>
          <w:szCs w:val="22"/>
        </w:rPr>
      </w:pPr>
      <w:r>
        <w:rPr>
          <w:rFonts w:hint="eastAsia"/>
          <w:sz w:val="22"/>
          <w:szCs w:val="22"/>
        </w:rPr>
        <w:t xml:space="preserve">Figure 2: </w:t>
      </w:r>
      <w:r>
        <w:rPr>
          <w:sz w:val="22"/>
          <w:szCs w:val="22"/>
        </w:rPr>
        <w:t>Expanded candidate SS/PBCH block positions within DRS transmission window</w:t>
      </w:r>
    </w:p>
    <w:p w14:paraId="08415011" w14:textId="447972F7" w:rsidR="00B73C6C" w:rsidRPr="005C68A6" w:rsidRDefault="00B73C6C" w:rsidP="00B42E52">
      <w:pPr>
        <w:spacing w:afterLines="50" w:after="120"/>
        <w:jc w:val="both"/>
        <w:rPr>
          <w:sz w:val="22"/>
          <w:szCs w:val="22"/>
        </w:rPr>
      </w:pPr>
    </w:p>
    <w:p w14:paraId="31EE64E5" w14:textId="77777777" w:rsidR="005C68A6" w:rsidRDefault="005C68A6" w:rsidP="005C68A6">
      <w:pPr>
        <w:pStyle w:val="afc"/>
        <w:numPr>
          <w:ilvl w:val="0"/>
          <w:numId w:val="19"/>
        </w:numPr>
        <w:spacing w:afterLines="50" w:after="120"/>
        <w:ind w:leftChars="0"/>
        <w:jc w:val="both"/>
        <w:rPr>
          <w:sz w:val="22"/>
          <w:szCs w:val="22"/>
        </w:rPr>
      </w:pPr>
      <w:r>
        <w:rPr>
          <w:rFonts w:hint="eastAsia"/>
          <w:sz w:val="22"/>
          <w:szCs w:val="22"/>
        </w:rPr>
        <w:t xml:space="preserve">Alt.1: </w:t>
      </w:r>
      <w:r>
        <w:rPr>
          <w:sz w:val="22"/>
          <w:szCs w:val="22"/>
        </w:rPr>
        <w:t>The timing related information in PBCH payload is same among set of SSBs within a burst</w:t>
      </w:r>
    </w:p>
    <w:p w14:paraId="21A18507" w14:textId="56C534C9" w:rsidR="005C68A6" w:rsidRDefault="005C68A6" w:rsidP="005C68A6">
      <w:pPr>
        <w:pStyle w:val="afc"/>
        <w:numPr>
          <w:ilvl w:val="1"/>
          <w:numId w:val="19"/>
        </w:numPr>
        <w:spacing w:afterLines="50" w:after="120"/>
        <w:ind w:leftChars="0"/>
        <w:jc w:val="both"/>
        <w:rPr>
          <w:sz w:val="22"/>
          <w:szCs w:val="22"/>
        </w:rPr>
      </w:pPr>
      <w:r>
        <w:rPr>
          <w:rFonts w:hint="eastAsia"/>
          <w:sz w:val="22"/>
          <w:szCs w:val="22"/>
        </w:rPr>
        <w:t>As shown in Figure 2 (</w:t>
      </w:r>
      <w:r>
        <w:rPr>
          <w:sz w:val="22"/>
          <w:szCs w:val="22"/>
        </w:rPr>
        <w:t>a</w:t>
      </w:r>
      <w:r>
        <w:rPr>
          <w:rFonts w:hint="eastAsia"/>
          <w:sz w:val="22"/>
          <w:szCs w:val="22"/>
        </w:rPr>
        <w:t>)</w:t>
      </w:r>
      <w:r>
        <w:rPr>
          <w:sz w:val="22"/>
          <w:szCs w:val="22"/>
        </w:rPr>
        <w:t>, PBCH payload carries following two timing related information.</w:t>
      </w:r>
    </w:p>
    <w:p w14:paraId="6686D417" w14:textId="62C97492" w:rsidR="005C68A6" w:rsidRDefault="005C68A6" w:rsidP="005C68A6">
      <w:pPr>
        <w:pStyle w:val="afc"/>
        <w:numPr>
          <w:ilvl w:val="2"/>
          <w:numId w:val="19"/>
        </w:numPr>
        <w:spacing w:afterLines="50" w:after="120"/>
        <w:ind w:leftChars="0"/>
        <w:jc w:val="both"/>
        <w:rPr>
          <w:sz w:val="22"/>
          <w:szCs w:val="22"/>
        </w:rPr>
      </w:pPr>
      <w:r>
        <w:rPr>
          <w:sz w:val="22"/>
          <w:szCs w:val="22"/>
        </w:rPr>
        <w:lastRenderedPageBreak/>
        <w:t>M: number of actually transmitted SSBs</w:t>
      </w:r>
    </w:p>
    <w:p w14:paraId="6589F2A8" w14:textId="0673A0EF" w:rsidR="005C68A6" w:rsidRDefault="005C68A6" w:rsidP="005C68A6">
      <w:pPr>
        <w:pStyle w:val="afc"/>
        <w:numPr>
          <w:ilvl w:val="2"/>
          <w:numId w:val="19"/>
        </w:numPr>
        <w:spacing w:afterLines="50" w:after="120"/>
        <w:ind w:leftChars="0"/>
        <w:jc w:val="both"/>
        <w:rPr>
          <w:sz w:val="22"/>
          <w:szCs w:val="22"/>
        </w:rPr>
      </w:pPr>
      <w:r>
        <w:rPr>
          <w:sz w:val="22"/>
          <w:szCs w:val="22"/>
        </w:rPr>
        <w:t xml:space="preserve">N: candidate position group index where </w:t>
      </w:r>
      <w:r w:rsidR="00322D96">
        <w:rPr>
          <w:sz w:val="22"/>
          <w:szCs w:val="22"/>
        </w:rPr>
        <w:t>one group consists of M consecutive candidate positions</w:t>
      </w:r>
    </w:p>
    <w:p w14:paraId="1CF1A175" w14:textId="0410750D" w:rsidR="00322D96" w:rsidRDefault="00322D96" w:rsidP="00322D96">
      <w:pPr>
        <w:pStyle w:val="afc"/>
        <w:numPr>
          <w:ilvl w:val="1"/>
          <w:numId w:val="19"/>
        </w:numPr>
        <w:spacing w:afterLines="50" w:after="120"/>
        <w:ind w:leftChars="0"/>
        <w:jc w:val="both"/>
        <w:rPr>
          <w:sz w:val="22"/>
          <w:szCs w:val="22"/>
        </w:rPr>
      </w:pPr>
      <w:r>
        <w:rPr>
          <w:sz w:val="22"/>
          <w:szCs w:val="22"/>
        </w:rPr>
        <w:t>“effective SSB index” carried by PBCH DMRS sequence is used as position index within the candidate position group, and hence actual position index</w:t>
      </w:r>
      <w:r w:rsidR="00681A6F">
        <w:rPr>
          <w:sz w:val="22"/>
          <w:szCs w:val="22"/>
        </w:rPr>
        <w:t xml:space="preserve"> </w:t>
      </w:r>
      <w:r w:rsidR="00681A6F" w:rsidRPr="00681A6F">
        <w:rPr>
          <w:i/>
          <w:sz w:val="22"/>
          <w:szCs w:val="22"/>
        </w:rPr>
        <w:t>j</w:t>
      </w:r>
      <w:r w:rsidR="00681A6F">
        <w:rPr>
          <w:sz w:val="22"/>
          <w:szCs w:val="22"/>
        </w:rPr>
        <w:t xml:space="preserve"> of detected SSB</w:t>
      </w:r>
      <w:r>
        <w:rPr>
          <w:sz w:val="22"/>
          <w:szCs w:val="22"/>
        </w:rPr>
        <w:t xml:space="preserve"> within a DRS burst can be derived by N, M and effective SSB index</w:t>
      </w:r>
      <w:r w:rsidR="00681A6F">
        <w:rPr>
          <w:sz w:val="22"/>
          <w:szCs w:val="22"/>
        </w:rPr>
        <w:t xml:space="preserve"> </w:t>
      </w:r>
      <w:r w:rsidR="00681A6F" w:rsidRPr="00681A6F">
        <w:rPr>
          <w:i/>
          <w:sz w:val="22"/>
          <w:szCs w:val="22"/>
        </w:rPr>
        <w:t>l</w:t>
      </w:r>
      <w:r w:rsidR="00681A6F">
        <w:rPr>
          <w:sz w:val="22"/>
          <w:szCs w:val="22"/>
        </w:rPr>
        <w:t xml:space="preserve">, e.g., </w:t>
      </w:r>
      <w:r w:rsidR="00681A6F" w:rsidRPr="00681A6F">
        <w:rPr>
          <w:i/>
          <w:sz w:val="22"/>
          <w:szCs w:val="22"/>
        </w:rPr>
        <w:t>j</w:t>
      </w:r>
      <w:r w:rsidR="00681A6F">
        <w:rPr>
          <w:sz w:val="22"/>
          <w:szCs w:val="22"/>
        </w:rPr>
        <w:t xml:space="preserve"> = N*M +</w:t>
      </w:r>
      <w:r w:rsidR="00681A6F" w:rsidRPr="00681A6F">
        <w:rPr>
          <w:i/>
          <w:sz w:val="22"/>
          <w:szCs w:val="22"/>
        </w:rPr>
        <w:t>l</w:t>
      </w:r>
      <w:r w:rsidR="00681A6F">
        <w:rPr>
          <w:sz w:val="22"/>
          <w:szCs w:val="22"/>
        </w:rPr>
        <w:t>.</w:t>
      </w:r>
    </w:p>
    <w:p w14:paraId="06673703" w14:textId="4DF30F22" w:rsidR="005226C1" w:rsidRDefault="005226C1" w:rsidP="00322D96">
      <w:pPr>
        <w:pStyle w:val="afc"/>
        <w:numPr>
          <w:ilvl w:val="1"/>
          <w:numId w:val="19"/>
        </w:numPr>
        <w:spacing w:afterLines="50" w:after="120"/>
        <w:ind w:leftChars="0"/>
        <w:jc w:val="both"/>
        <w:rPr>
          <w:sz w:val="22"/>
          <w:szCs w:val="22"/>
        </w:rPr>
      </w:pPr>
      <w:r>
        <w:rPr>
          <w:sz w:val="22"/>
          <w:szCs w:val="22"/>
        </w:rPr>
        <w:t>In this alternative, the PBCH soft combining within the candidate position group could be simple, and complexity of the PBCH soft combining across candidate position groups can be saved</w:t>
      </w:r>
      <w:r w:rsidR="000C76FC">
        <w:rPr>
          <w:sz w:val="22"/>
          <w:szCs w:val="22"/>
        </w:rPr>
        <w:t xml:space="preserve"> compared with the case of indicating position index directly in PBCH payload.</w:t>
      </w:r>
    </w:p>
    <w:p w14:paraId="4C791D3B" w14:textId="74B98DCF" w:rsidR="005C68A6" w:rsidRDefault="005C68A6" w:rsidP="005C68A6">
      <w:pPr>
        <w:pStyle w:val="afc"/>
        <w:numPr>
          <w:ilvl w:val="0"/>
          <w:numId w:val="19"/>
        </w:numPr>
        <w:spacing w:afterLines="50" w:after="120"/>
        <w:ind w:leftChars="0"/>
        <w:jc w:val="both"/>
        <w:rPr>
          <w:sz w:val="22"/>
          <w:szCs w:val="22"/>
        </w:rPr>
      </w:pPr>
      <w:r>
        <w:rPr>
          <w:sz w:val="22"/>
          <w:szCs w:val="22"/>
        </w:rPr>
        <w:t>Alt.2: The timing related information in PBCH payload is same among all SSBs within a burst</w:t>
      </w:r>
    </w:p>
    <w:p w14:paraId="0D82254E" w14:textId="470B8C51" w:rsidR="00322D96" w:rsidRDefault="00322D96" w:rsidP="00322D96">
      <w:pPr>
        <w:pStyle w:val="afc"/>
        <w:numPr>
          <w:ilvl w:val="1"/>
          <w:numId w:val="19"/>
        </w:numPr>
        <w:spacing w:afterLines="50" w:after="120"/>
        <w:ind w:leftChars="0"/>
        <w:jc w:val="both"/>
        <w:rPr>
          <w:sz w:val="22"/>
          <w:szCs w:val="22"/>
        </w:rPr>
      </w:pPr>
      <w:r>
        <w:rPr>
          <w:sz w:val="22"/>
          <w:szCs w:val="22"/>
        </w:rPr>
        <w:t>As shown in Figure 2 (b), PBCH payload carries following two timing related information.</w:t>
      </w:r>
    </w:p>
    <w:p w14:paraId="5FB26E16" w14:textId="77777777" w:rsidR="00322D96" w:rsidRDefault="00322D96" w:rsidP="00322D96">
      <w:pPr>
        <w:pStyle w:val="afc"/>
        <w:numPr>
          <w:ilvl w:val="2"/>
          <w:numId w:val="19"/>
        </w:numPr>
        <w:spacing w:afterLines="50" w:after="120"/>
        <w:ind w:leftChars="0"/>
        <w:jc w:val="both"/>
        <w:rPr>
          <w:sz w:val="22"/>
          <w:szCs w:val="22"/>
        </w:rPr>
      </w:pPr>
      <w:r>
        <w:rPr>
          <w:sz w:val="22"/>
          <w:szCs w:val="22"/>
        </w:rPr>
        <w:t>M: number of actually transmitted SSBs</w:t>
      </w:r>
    </w:p>
    <w:p w14:paraId="5B361AEE" w14:textId="52920BD5" w:rsidR="00322D96" w:rsidRDefault="00322D96" w:rsidP="00322D96">
      <w:pPr>
        <w:pStyle w:val="afc"/>
        <w:numPr>
          <w:ilvl w:val="2"/>
          <w:numId w:val="19"/>
        </w:numPr>
        <w:spacing w:afterLines="50" w:after="120"/>
        <w:ind w:leftChars="0"/>
        <w:jc w:val="both"/>
        <w:rPr>
          <w:sz w:val="22"/>
          <w:szCs w:val="22"/>
        </w:rPr>
      </w:pPr>
      <w:r>
        <w:rPr>
          <w:sz w:val="22"/>
          <w:szCs w:val="22"/>
        </w:rPr>
        <w:t xml:space="preserve">I: </w:t>
      </w:r>
      <w:r w:rsidR="000B05BA">
        <w:rPr>
          <w:sz w:val="22"/>
          <w:szCs w:val="22"/>
        </w:rPr>
        <w:t>first position index used in the current DRS burst</w:t>
      </w:r>
    </w:p>
    <w:p w14:paraId="2112D55F" w14:textId="3D6C6CB6" w:rsidR="00322D96" w:rsidRDefault="000B05BA" w:rsidP="00322D96">
      <w:pPr>
        <w:pStyle w:val="afc"/>
        <w:numPr>
          <w:ilvl w:val="1"/>
          <w:numId w:val="19"/>
        </w:numPr>
        <w:spacing w:afterLines="50" w:after="120"/>
        <w:ind w:leftChars="0"/>
        <w:jc w:val="both"/>
        <w:rPr>
          <w:sz w:val="22"/>
          <w:szCs w:val="22"/>
        </w:rPr>
      </w:pPr>
      <w:r>
        <w:rPr>
          <w:rFonts w:hint="eastAsia"/>
          <w:sz w:val="22"/>
          <w:szCs w:val="22"/>
        </w:rPr>
        <w:t xml:space="preserve">Similar to Alt.1, </w:t>
      </w:r>
      <w:r>
        <w:rPr>
          <w:sz w:val="22"/>
          <w:szCs w:val="22"/>
        </w:rPr>
        <w:t>“effective SSB index” carried by PBCH DMRS sequence is used as position ind</w:t>
      </w:r>
      <w:r w:rsidR="00681A6F">
        <w:rPr>
          <w:sz w:val="22"/>
          <w:szCs w:val="22"/>
        </w:rPr>
        <w:t xml:space="preserve">ex within the current DRS burst, and hence actual position index </w:t>
      </w:r>
      <w:r w:rsidR="00681A6F" w:rsidRPr="00681A6F">
        <w:rPr>
          <w:i/>
          <w:sz w:val="22"/>
          <w:szCs w:val="22"/>
        </w:rPr>
        <w:t>j</w:t>
      </w:r>
      <w:r w:rsidR="00681A6F">
        <w:rPr>
          <w:sz w:val="22"/>
          <w:szCs w:val="22"/>
        </w:rPr>
        <w:t xml:space="preserve"> of detected SSB within a DRS burst can be derived by I, M and effective SSB index </w:t>
      </w:r>
      <w:r w:rsidR="00681A6F" w:rsidRPr="00681A6F">
        <w:rPr>
          <w:i/>
          <w:sz w:val="22"/>
          <w:szCs w:val="22"/>
        </w:rPr>
        <w:t>l</w:t>
      </w:r>
      <w:r w:rsidR="00681A6F">
        <w:rPr>
          <w:sz w:val="22"/>
          <w:szCs w:val="22"/>
        </w:rPr>
        <w:t xml:space="preserve">, e.g., </w:t>
      </w:r>
      <w:r w:rsidR="00681A6F" w:rsidRPr="00681A6F">
        <w:rPr>
          <w:i/>
          <w:sz w:val="22"/>
          <w:szCs w:val="22"/>
        </w:rPr>
        <w:t>j</w:t>
      </w:r>
      <w:r w:rsidR="00681A6F">
        <w:rPr>
          <w:sz w:val="22"/>
          <w:szCs w:val="22"/>
        </w:rPr>
        <w:t xml:space="preserve"> = I + </w:t>
      </w:r>
      <w:r w:rsidR="00681A6F" w:rsidRPr="00681A6F">
        <w:rPr>
          <w:sz w:val="22"/>
          <w:szCs w:val="22"/>
        </w:rPr>
        <w:t>mod</w:t>
      </w:r>
      <w:r w:rsidR="00681A6F">
        <w:rPr>
          <w:sz w:val="22"/>
          <w:szCs w:val="22"/>
        </w:rPr>
        <w:t xml:space="preserve">(I, M) + </w:t>
      </w:r>
      <w:r w:rsidR="00681A6F" w:rsidRPr="00681A6F">
        <w:rPr>
          <w:i/>
          <w:sz w:val="22"/>
          <w:szCs w:val="22"/>
        </w:rPr>
        <w:t>l</w:t>
      </w:r>
      <w:r w:rsidR="005226C1">
        <w:rPr>
          <w:i/>
          <w:sz w:val="22"/>
          <w:szCs w:val="22"/>
        </w:rPr>
        <w:t xml:space="preserve"> </w:t>
      </w:r>
      <w:r w:rsidR="005226C1">
        <w:rPr>
          <w:sz w:val="22"/>
          <w:szCs w:val="22"/>
        </w:rPr>
        <w:t xml:space="preserve">if </w:t>
      </w:r>
      <w:r w:rsidR="005226C1" w:rsidRPr="00681A6F">
        <w:rPr>
          <w:sz w:val="22"/>
          <w:szCs w:val="22"/>
        </w:rPr>
        <w:t>mod</w:t>
      </w:r>
      <w:r w:rsidR="005226C1">
        <w:rPr>
          <w:sz w:val="22"/>
          <w:szCs w:val="22"/>
        </w:rPr>
        <w:t xml:space="preserve">(I, M) &gt; </w:t>
      </w:r>
      <w:r w:rsidR="005226C1" w:rsidRPr="005226C1">
        <w:rPr>
          <w:i/>
          <w:sz w:val="22"/>
          <w:szCs w:val="22"/>
        </w:rPr>
        <w:t>l</w:t>
      </w:r>
      <w:r w:rsidR="005226C1">
        <w:rPr>
          <w:sz w:val="22"/>
          <w:szCs w:val="22"/>
        </w:rPr>
        <w:t xml:space="preserve">, </w:t>
      </w:r>
      <w:r w:rsidR="005226C1" w:rsidRPr="00681A6F">
        <w:rPr>
          <w:i/>
          <w:sz w:val="22"/>
          <w:szCs w:val="22"/>
        </w:rPr>
        <w:t>j</w:t>
      </w:r>
      <w:r w:rsidR="005226C1">
        <w:rPr>
          <w:sz w:val="22"/>
          <w:szCs w:val="22"/>
        </w:rPr>
        <w:t xml:space="preserve"> = I - </w:t>
      </w:r>
      <w:r w:rsidR="005226C1" w:rsidRPr="00681A6F">
        <w:rPr>
          <w:sz w:val="22"/>
          <w:szCs w:val="22"/>
        </w:rPr>
        <w:t>mod</w:t>
      </w:r>
      <w:r w:rsidR="005226C1">
        <w:rPr>
          <w:sz w:val="22"/>
          <w:szCs w:val="22"/>
        </w:rPr>
        <w:t xml:space="preserve">(I, M) + </w:t>
      </w:r>
      <w:r w:rsidR="005226C1" w:rsidRPr="00681A6F">
        <w:rPr>
          <w:i/>
          <w:sz w:val="22"/>
          <w:szCs w:val="22"/>
        </w:rPr>
        <w:t>l</w:t>
      </w:r>
      <w:r w:rsidR="005226C1">
        <w:rPr>
          <w:i/>
          <w:sz w:val="22"/>
          <w:szCs w:val="22"/>
        </w:rPr>
        <w:t xml:space="preserve"> </w:t>
      </w:r>
      <w:r w:rsidR="005226C1">
        <w:rPr>
          <w:sz w:val="22"/>
          <w:szCs w:val="22"/>
        </w:rPr>
        <w:t xml:space="preserve">if </w:t>
      </w:r>
      <w:r w:rsidR="005226C1" w:rsidRPr="00681A6F">
        <w:rPr>
          <w:sz w:val="22"/>
          <w:szCs w:val="22"/>
        </w:rPr>
        <w:t>mod</w:t>
      </w:r>
      <w:r w:rsidR="005226C1">
        <w:rPr>
          <w:sz w:val="22"/>
          <w:szCs w:val="22"/>
        </w:rPr>
        <w:t xml:space="preserve">(I, M) &lt;= </w:t>
      </w:r>
      <w:r w:rsidR="005226C1" w:rsidRPr="005226C1">
        <w:rPr>
          <w:i/>
          <w:sz w:val="22"/>
          <w:szCs w:val="22"/>
        </w:rPr>
        <w:t>l</w:t>
      </w:r>
      <w:r w:rsidR="00681A6F">
        <w:rPr>
          <w:sz w:val="22"/>
          <w:szCs w:val="22"/>
        </w:rPr>
        <w:t>.</w:t>
      </w:r>
    </w:p>
    <w:p w14:paraId="039355AB" w14:textId="7B9CB542" w:rsidR="000C76FC" w:rsidRPr="00FD4585" w:rsidRDefault="000C76FC" w:rsidP="00322D96">
      <w:pPr>
        <w:pStyle w:val="afc"/>
        <w:numPr>
          <w:ilvl w:val="1"/>
          <w:numId w:val="19"/>
        </w:numPr>
        <w:spacing w:afterLines="50" w:after="120"/>
        <w:ind w:leftChars="0"/>
        <w:jc w:val="both"/>
        <w:rPr>
          <w:sz w:val="22"/>
          <w:szCs w:val="22"/>
        </w:rPr>
      </w:pPr>
      <w:r>
        <w:rPr>
          <w:sz w:val="22"/>
          <w:szCs w:val="22"/>
        </w:rPr>
        <w:t>In this alternative, the PBCH soft combining within the DRS burst could be simple, although NW needs to change a part of PBCH payload i.e., I, according to the LBT result and corresponding starting position of the DRS burst.</w:t>
      </w:r>
    </w:p>
    <w:p w14:paraId="2B4457DD" w14:textId="2C9F5884" w:rsidR="00681A6F" w:rsidRDefault="00681A6F" w:rsidP="00681A6F">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 xml:space="preserve">: </w:t>
      </w:r>
      <w:r>
        <w:rPr>
          <w:rFonts w:eastAsia="游明朝"/>
          <w:b/>
          <w:sz w:val="22"/>
          <w:szCs w:val="22"/>
        </w:rPr>
        <w:t>In NR-U, half-frame timing is derived based on effective SSB index carried by PBCH DMRS sequence and information in PBCH payload.</w:t>
      </w:r>
    </w:p>
    <w:p w14:paraId="22C00C93" w14:textId="7E585EE8" w:rsidR="00681A6F" w:rsidRDefault="00681A6F" w:rsidP="00681A6F">
      <w:pPr>
        <w:pStyle w:val="afc"/>
        <w:numPr>
          <w:ilvl w:val="0"/>
          <w:numId w:val="17"/>
        </w:numPr>
        <w:spacing w:afterLines="50" w:after="120"/>
        <w:ind w:leftChars="0"/>
        <w:jc w:val="both"/>
        <w:rPr>
          <w:rFonts w:eastAsia="游明朝"/>
          <w:b/>
          <w:sz w:val="22"/>
          <w:szCs w:val="22"/>
        </w:rPr>
      </w:pPr>
      <w:r>
        <w:rPr>
          <w:rFonts w:eastAsia="游明朝"/>
          <w:b/>
          <w:sz w:val="22"/>
          <w:szCs w:val="22"/>
        </w:rPr>
        <w:t xml:space="preserve">The </w:t>
      </w:r>
      <w:r>
        <w:rPr>
          <w:rFonts w:eastAsia="游明朝" w:hint="eastAsia"/>
          <w:b/>
          <w:sz w:val="22"/>
          <w:szCs w:val="22"/>
        </w:rPr>
        <w:t>i</w:t>
      </w:r>
      <w:r>
        <w:rPr>
          <w:rFonts w:eastAsia="游明朝"/>
          <w:b/>
          <w:sz w:val="22"/>
          <w:szCs w:val="22"/>
        </w:rPr>
        <w:t xml:space="preserve">nformation in PBCH payload is </w:t>
      </w:r>
      <w:r w:rsidRPr="00681A6F">
        <w:rPr>
          <w:rFonts w:eastAsia="游明朝"/>
          <w:b/>
          <w:sz w:val="22"/>
          <w:szCs w:val="22"/>
        </w:rPr>
        <w:t>same among all or at least part of SSBs within a DRS burst</w:t>
      </w:r>
      <w:r>
        <w:rPr>
          <w:rFonts w:eastAsia="游明朝"/>
          <w:b/>
          <w:sz w:val="22"/>
          <w:szCs w:val="22"/>
        </w:rPr>
        <w:t>, and is down-selected from following alternatives.</w:t>
      </w:r>
    </w:p>
    <w:p w14:paraId="1F3DE278" w14:textId="3BA25D22" w:rsidR="00681A6F" w:rsidRDefault="00681A6F" w:rsidP="00681A6F">
      <w:pPr>
        <w:pStyle w:val="afc"/>
        <w:numPr>
          <w:ilvl w:val="1"/>
          <w:numId w:val="17"/>
        </w:numPr>
        <w:spacing w:afterLines="50" w:after="120"/>
        <w:ind w:leftChars="0"/>
        <w:jc w:val="both"/>
        <w:rPr>
          <w:rFonts w:eastAsia="游明朝"/>
          <w:b/>
          <w:sz w:val="22"/>
          <w:szCs w:val="22"/>
        </w:rPr>
      </w:pPr>
      <w:r>
        <w:rPr>
          <w:rFonts w:eastAsia="游明朝"/>
          <w:b/>
          <w:sz w:val="22"/>
          <w:szCs w:val="22"/>
        </w:rPr>
        <w:t>Alt.1: PBCH payload contains number of actually transmitted SSBs (M) and candidate position group index (N) where one group consists of M consecutive candidate positions.</w:t>
      </w:r>
    </w:p>
    <w:p w14:paraId="5EDBA95B" w14:textId="388BF4E7" w:rsidR="00681A6F" w:rsidRPr="00D921A8" w:rsidRDefault="00681A6F" w:rsidP="00681A6F">
      <w:pPr>
        <w:pStyle w:val="afc"/>
        <w:numPr>
          <w:ilvl w:val="1"/>
          <w:numId w:val="17"/>
        </w:numPr>
        <w:spacing w:afterLines="50" w:after="120"/>
        <w:ind w:leftChars="0"/>
        <w:jc w:val="both"/>
        <w:rPr>
          <w:rFonts w:eastAsia="游明朝"/>
          <w:b/>
          <w:sz w:val="22"/>
          <w:szCs w:val="22"/>
        </w:rPr>
      </w:pPr>
      <w:r>
        <w:rPr>
          <w:rFonts w:eastAsia="游明朝"/>
          <w:b/>
          <w:sz w:val="22"/>
          <w:szCs w:val="22"/>
        </w:rPr>
        <w:t>Alt.2: PBCH payload contains number of actually transmitted SSBs (M) and first position index used in the current DRS burst (I)</w:t>
      </w:r>
      <w:r w:rsidR="005226C1">
        <w:rPr>
          <w:rFonts w:eastAsia="游明朝"/>
          <w:b/>
          <w:sz w:val="22"/>
          <w:szCs w:val="22"/>
        </w:rPr>
        <w:t>.</w:t>
      </w:r>
    </w:p>
    <w:p w14:paraId="023C3418" w14:textId="6FB52A67" w:rsidR="00B73C6C" w:rsidRPr="00681A6F" w:rsidRDefault="00B73C6C" w:rsidP="00B42E52">
      <w:pPr>
        <w:spacing w:afterLines="50" w:after="120"/>
        <w:jc w:val="both"/>
        <w:rPr>
          <w:sz w:val="22"/>
          <w:szCs w:val="22"/>
        </w:rPr>
      </w:pPr>
    </w:p>
    <w:p w14:paraId="1428AD81" w14:textId="17136E83" w:rsidR="00B73C6C" w:rsidRDefault="000C76FC" w:rsidP="00B42E52">
      <w:pPr>
        <w:spacing w:afterLines="50" w:after="120"/>
        <w:jc w:val="both"/>
        <w:rPr>
          <w:sz w:val="22"/>
          <w:szCs w:val="22"/>
        </w:rPr>
      </w:pPr>
      <w:r>
        <w:rPr>
          <w:rFonts w:hint="eastAsia"/>
          <w:sz w:val="22"/>
          <w:szCs w:val="22"/>
        </w:rPr>
        <w:t xml:space="preserve">In examples shown in Figure 2, </w:t>
      </w:r>
      <w:r>
        <w:rPr>
          <w:sz w:val="22"/>
          <w:szCs w:val="22"/>
        </w:rPr>
        <w:t>we assume that association between candidate position and effective SSB index is determined by wrap-around based on M, and hence is not changed by LBT result and corresponding starting position of the DRS burst. We think such semi-statically fixed association can make UE procedure for averaging each beam measurement result simple, i.e., in each DRS burst period the UE does not need to check PBCH DMRS sequence pattern of each candidate position. If the association between candidate position and effective SSB index is changed in different DRS period due to different LBT result and starting position of the DRS burst, the UE need to check PBCH DMRS sequence pattern at each candidate position to perform averaging of beam measurement result across DRS bursts.</w:t>
      </w:r>
      <w:r w:rsidR="008953EE">
        <w:rPr>
          <w:sz w:val="22"/>
          <w:szCs w:val="22"/>
        </w:rPr>
        <w:t xml:space="preserve"> Therefore, we propose that the association between candidate position and effective SSB index is determined by wrap-around based on M, i.e., it is not changed by LBT result and corresponding starting position of the DRS burst.</w:t>
      </w:r>
    </w:p>
    <w:p w14:paraId="095518E1" w14:textId="50535701" w:rsidR="008953EE" w:rsidRDefault="008953EE" w:rsidP="008953EE">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5</w:t>
      </w:r>
      <w:r>
        <w:rPr>
          <w:rFonts w:eastAsia="游明朝" w:hint="eastAsia"/>
          <w:b/>
          <w:sz w:val="22"/>
          <w:szCs w:val="22"/>
        </w:rPr>
        <w:t xml:space="preserve">: </w:t>
      </w:r>
      <w:r>
        <w:rPr>
          <w:rFonts w:eastAsia="游明朝"/>
          <w:b/>
          <w:sz w:val="22"/>
          <w:szCs w:val="22"/>
        </w:rPr>
        <w:t xml:space="preserve">In NR-U, </w:t>
      </w:r>
      <w:r w:rsidRPr="008953EE">
        <w:rPr>
          <w:rFonts w:eastAsia="游明朝"/>
          <w:b/>
          <w:sz w:val="22"/>
          <w:szCs w:val="22"/>
        </w:rPr>
        <w:t xml:space="preserve">the association between candidate position and effective SSB index </w:t>
      </w:r>
      <w:r>
        <w:rPr>
          <w:rFonts w:eastAsia="游明朝"/>
          <w:b/>
          <w:sz w:val="22"/>
          <w:szCs w:val="22"/>
        </w:rPr>
        <w:t xml:space="preserve">within DRS burst </w:t>
      </w:r>
      <w:r w:rsidRPr="008953EE">
        <w:rPr>
          <w:rFonts w:eastAsia="游明朝"/>
          <w:b/>
          <w:sz w:val="22"/>
          <w:szCs w:val="22"/>
        </w:rPr>
        <w:t xml:space="preserve">is determined by wrap-around based on </w:t>
      </w:r>
      <w:r>
        <w:rPr>
          <w:rFonts w:eastAsia="游明朝"/>
          <w:b/>
          <w:sz w:val="22"/>
          <w:szCs w:val="22"/>
        </w:rPr>
        <w:t xml:space="preserve">the value </w:t>
      </w:r>
      <w:r w:rsidRPr="008953EE">
        <w:rPr>
          <w:rFonts w:eastAsia="游明朝"/>
          <w:b/>
          <w:sz w:val="22"/>
          <w:szCs w:val="22"/>
        </w:rPr>
        <w:t>M</w:t>
      </w:r>
      <w:r>
        <w:rPr>
          <w:rFonts w:eastAsia="游明朝"/>
          <w:b/>
          <w:sz w:val="22"/>
          <w:szCs w:val="22"/>
        </w:rPr>
        <w:t xml:space="preserve"> indicated in PBCH payload</w:t>
      </w:r>
      <w:r w:rsidRPr="008953EE">
        <w:rPr>
          <w:rFonts w:eastAsia="游明朝"/>
          <w:b/>
          <w:sz w:val="22"/>
          <w:szCs w:val="22"/>
        </w:rPr>
        <w:t>, i.e., it is not changed by LBT result and corresponding sta</w:t>
      </w:r>
      <w:r>
        <w:rPr>
          <w:rFonts w:eastAsia="游明朝"/>
          <w:b/>
          <w:sz w:val="22"/>
          <w:szCs w:val="22"/>
        </w:rPr>
        <w:t>rting position of the DRS burst.</w:t>
      </w:r>
    </w:p>
    <w:p w14:paraId="3896CD1B" w14:textId="1BE1384A" w:rsidR="000C76FC" w:rsidRPr="008953EE" w:rsidRDefault="000C76FC" w:rsidP="00B42E52">
      <w:pPr>
        <w:spacing w:afterLines="50" w:after="120"/>
        <w:jc w:val="both"/>
        <w:rPr>
          <w:sz w:val="22"/>
          <w:szCs w:val="22"/>
        </w:rPr>
      </w:pPr>
    </w:p>
    <w:p w14:paraId="16D4C770" w14:textId="6757C979" w:rsidR="00F55C9D" w:rsidRDefault="008953EE" w:rsidP="005C7976">
      <w:pPr>
        <w:spacing w:afterLines="50" w:after="120"/>
        <w:rPr>
          <w:sz w:val="22"/>
          <w:szCs w:val="22"/>
        </w:rPr>
      </w:pPr>
      <w:r>
        <w:rPr>
          <w:rFonts w:hint="eastAsia"/>
          <w:sz w:val="22"/>
          <w:szCs w:val="22"/>
        </w:rPr>
        <w:t xml:space="preserve">There may be the case where same SSB beams are repeated within a DRS burst. </w:t>
      </w:r>
      <w:r>
        <w:rPr>
          <w:sz w:val="22"/>
          <w:szCs w:val="22"/>
        </w:rPr>
        <w:t xml:space="preserve">In such case, even though SSBs use exact same beam, those SSBs should use different PBCH DMRS sequence since the effective SSB index is used to determine the half-frame timing together with information in PBCH payload. As mentioned above, PBCH soft combining is anyway possible even if SSBs with same beam use different PBCH DMRS sequence. </w:t>
      </w:r>
      <w:r>
        <w:rPr>
          <w:sz w:val="22"/>
          <w:szCs w:val="22"/>
        </w:rPr>
        <w:lastRenderedPageBreak/>
        <w:t>However, if there is a demand for averaging beam measurement result within a DRS burst, UE needs to know which combination of effective SSB indices shares the exact same beam.</w:t>
      </w:r>
    </w:p>
    <w:p w14:paraId="3DD12C15" w14:textId="357C9642" w:rsidR="008953EE" w:rsidRDefault="008953EE" w:rsidP="008953EE">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6</w:t>
      </w:r>
      <w:r>
        <w:rPr>
          <w:rFonts w:eastAsia="游明朝" w:hint="eastAsia"/>
          <w:b/>
          <w:sz w:val="22"/>
          <w:szCs w:val="22"/>
        </w:rPr>
        <w:t xml:space="preserve">: </w:t>
      </w:r>
      <w:r>
        <w:rPr>
          <w:rFonts w:eastAsia="游明朝"/>
          <w:b/>
          <w:sz w:val="22"/>
          <w:szCs w:val="22"/>
        </w:rPr>
        <w:t xml:space="preserve">In NR-U, </w:t>
      </w:r>
      <w:r w:rsidR="003E7E06">
        <w:rPr>
          <w:rFonts w:eastAsia="游明朝"/>
          <w:b/>
          <w:sz w:val="22"/>
          <w:szCs w:val="22"/>
        </w:rPr>
        <w:t xml:space="preserve">each </w:t>
      </w:r>
      <w:r>
        <w:rPr>
          <w:rFonts w:eastAsia="游明朝"/>
          <w:b/>
          <w:sz w:val="22"/>
          <w:szCs w:val="22"/>
        </w:rPr>
        <w:t>S</w:t>
      </w:r>
      <w:r w:rsidR="003E7E06">
        <w:rPr>
          <w:rFonts w:eastAsia="游明朝"/>
          <w:b/>
          <w:sz w:val="22"/>
          <w:szCs w:val="22"/>
        </w:rPr>
        <w:t>SB</w:t>
      </w:r>
      <w:r>
        <w:rPr>
          <w:rFonts w:eastAsia="游明朝"/>
          <w:b/>
          <w:sz w:val="22"/>
          <w:szCs w:val="22"/>
        </w:rPr>
        <w:t xml:space="preserve"> within a DRS burst </w:t>
      </w:r>
      <w:r w:rsidR="003E7E06">
        <w:rPr>
          <w:rFonts w:eastAsia="游明朝"/>
          <w:b/>
          <w:sz w:val="22"/>
          <w:szCs w:val="22"/>
        </w:rPr>
        <w:t>should have a unique effective SSB index i.e., unique PBCH DMRS sequence even if some of SSBs within the DRS burst use exact same transmission beam</w:t>
      </w:r>
      <w:r>
        <w:rPr>
          <w:rFonts w:eastAsia="游明朝"/>
          <w:b/>
          <w:sz w:val="22"/>
          <w:szCs w:val="22"/>
        </w:rPr>
        <w:t>.</w:t>
      </w:r>
    </w:p>
    <w:p w14:paraId="079D3D9E" w14:textId="57742A1D" w:rsidR="003E7E06" w:rsidRPr="003E7E06" w:rsidRDefault="003E7E06" w:rsidP="003E7E06">
      <w:pPr>
        <w:pStyle w:val="afc"/>
        <w:numPr>
          <w:ilvl w:val="0"/>
          <w:numId w:val="17"/>
        </w:numPr>
        <w:spacing w:afterLines="50" w:after="120"/>
        <w:ind w:leftChars="0"/>
        <w:jc w:val="both"/>
        <w:rPr>
          <w:rFonts w:eastAsia="游明朝"/>
          <w:b/>
          <w:sz w:val="22"/>
          <w:szCs w:val="22"/>
        </w:rPr>
      </w:pPr>
      <w:r>
        <w:rPr>
          <w:rFonts w:eastAsia="游明朝"/>
          <w:b/>
          <w:sz w:val="22"/>
          <w:szCs w:val="22"/>
        </w:rPr>
        <w:t>I</w:t>
      </w:r>
      <w:r w:rsidRPr="003E7E06">
        <w:rPr>
          <w:rFonts w:eastAsia="游明朝"/>
          <w:b/>
          <w:sz w:val="22"/>
          <w:szCs w:val="22"/>
        </w:rPr>
        <w:t>f there is a demand for averaging beam measurement result within a DRS burst, UE needs to</w:t>
      </w:r>
      <w:r>
        <w:rPr>
          <w:rFonts w:eastAsia="游明朝"/>
          <w:b/>
          <w:sz w:val="22"/>
          <w:szCs w:val="22"/>
        </w:rPr>
        <w:t xml:space="preserve"> be informed of QCL relationship between SSBs with different effective SSB indices.</w:t>
      </w:r>
    </w:p>
    <w:p w14:paraId="08232AF4" w14:textId="3990E213" w:rsidR="008953EE" w:rsidRDefault="008953EE" w:rsidP="005C7976">
      <w:pPr>
        <w:spacing w:afterLines="50" w:after="120"/>
        <w:rPr>
          <w:sz w:val="22"/>
          <w:szCs w:val="22"/>
        </w:rPr>
      </w:pPr>
    </w:p>
    <w:p w14:paraId="063DBA63" w14:textId="77777777" w:rsidR="008953EE" w:rsidRDefault="008953EE" w:rsidP="005C7976">
      <w:pPr>
        <w:spacing w:afterLines="50" w:after="120"/>
        <w:rPr>
          <w:sz w:val="22"/>
          <w:szCs w:val="22"/>
        </w:rPr>
      </w:pPr>
    </w:p>
    <w:p w14:paraId="61881B6A" w14:textId="0518E3E2" w:rsidR="00BF52CB" w:rsidRDefault="00BF52CB" w:rsidP="005C7976">
      <w:pPr>
        <w:spacing w:afterLines="50" w:after="120"/>
        <w:rPr>
          <w:sz w:val="22"/>
          <w:szCs w:val="22"/>
        </w:rPr>
      </w:pPr>
    </w:p>
    <w:p w14:paraId="241F7333" w14:textId="77777777" w:rsidR="00BF52CB" w:rsidRPr="001E628A" w:rsidRDefault="00BF52CB" w:rsidP="00BF52CB">
      <w:pPr>
        <w:pStyle w:val="2"/>
        <w:rPr>
          <w:sz w:val="22"/>
          <w:szCs w:val="22"/>
        </w:rPr>
      </w:pPr>
      <w:r>
        <w:rPr>
          <w:sz w:val="22"/>
          <w:szCs w:val="22"/>
        </w:rPr>
        <w:t>2.2</w:t>
      </w:r>
      <w:r>
        <w:rPr>
          <w:sz w:val="22"/>
          <w:szCs w:val="22"/>
        </w:rPr>
        <w:tab/>
        <w:t>PDSCH rate matching around candidate SS/PBCH block resources</w:t>
      </w:r>
    </w:p>
    <w:p w14:paraId="6593218C" w14:textId="525B5E6E" w:rsidR="00BF52CB" w:rsidRDefault="00BF52CB" w:rsidP="00BF52CB">
      <w:pPr>
        <w:spacing w:afterLines="50" w:after="120"/>
        <w:rPr>
          <w:sz w:val="22"/>
          <w:szCs w:val="22"/>
        </w:rPr>
      </w:pPr>
      <w:r>
        <w:rPr>
          <w:rFonts w:hint="eastAsia"/>
          <w:sz w:val="22"/>
          <w:szCs w:val="22"/>
        </w:rPr>
        <w:t xml:space="preserve">For PDSCH reception within NR-U DRS transmission window, UE rate matching behaviour around candidate SS/PBCH block resources should be considered. </w:t>
      </w:r>
      <w:r>
        <w:rPr>
          <w:sz w:val="22"/>
          <w:szCs w:val="22"/>
        </w:rPr>
        <w:t xml:space="preserve">In Rel-15, </w:t>
      </w:r>
      <w:r>
        <w:rPr>
          <w:rFonts w:hint="eastAsia"/>
          <w:sz w:val="22"/>
          <w:szCs w:val="22"/>
        </w:rPr>
        <w:t>UE rate matching behaviour around</w:t>
      </w:r>
      <w:r>
        <w:rPr>
          <w:sz w:val="22"/>
          <w:szCs w:val="22"/>
        </w:rPr>
        <w:t xml:space="preserve"> SS/PBCH block resources is defined in Section 5.1.4 of TS38.214 [4], and it is based on the higher layer indication of actually transmitted SS/PBCH block indices. However, in NR-U, the position of actually transmitted SS/PBCH block would be changed in different periods due to different LBT results. Therefore, we propose to consider following two alternatives.</w:t>
      </w:r>
    </w:p>
    <w:p w14:paraId="587AF6A3" w14:textId="77777777" w:rsidR="00BF52CB" w:rsidRDefault="00BF52CB" w:rsidP="00BF52CB">
      <w:pPr>
        <w:pStyle w:val="afc"/>
        <w:numPr>
          <w:ilvl w:val="0"/>
          <w:numId w:val="14"/>
        </w:numPr>
        <w:spacing w:afterLines="50" w:after="120"/>
        <w:ind w:leftChars="0"/>
        <w:rPr>
          <w:sz w:val="22"/>
          <w:szCs w:val="22"/>
        </w:rPr>
      </w:pPr>
      <w:r>
        <w:rPr>
          <w:rFonts w:hint="eastAsia"/>
          <w:sz w:val="22"/>
          <w:szCs w:val="22"/>
        </w:rPr>
        <w:t xml:space="preserve">Alt.1: UE performs </w:t>
      </w:r>
      <w:r>
        <w:rPr>
          <w:sz w:val="22"/>
          <w:szCs w:val="22"/>
        </w:rPr>
        <w:t>rate matching around all candidate SS/PBCH block resources</w:t>
      </w:r>
    </w:p>
    <w:p w14:paraId="0054B1F2" w14:textId="77777777" w:rsidR="00BF52CB" w:rsidRDefault="00BF52CB" w:rsidP="00BF52CB">
      <w:pPr>
        <w:pStyle w:val="afc"/>
        <w:numPr>
          <w:ilvl w:val="1"/>
          <w:numId w:val="14"/>
        </w:numPr>
        <w:spacing w:afterLines="50" w:after="120"/>
        <w:ind w:leftChars="0"/>
        <w:rPr>
          <w:sz w:val="22"/>
          <w:szCs w:val="22"/>
        </w:rPr>
      </w:pPr>
      <w:r>
        <w:rPr>
          <w:sz w:val="22"/>
          <w:szCs w:val="22"/>
        </w:rPr>
        <w:t>In this alternative, UE performs rate matching around all candidate SS/PBCH block resources within NR-U DRS transmission window. It is simple mechanism since no indication is necessary, but it is inefficient when there are candidate SS/PBCH block resources that are actually available for PDSCH within DRS transmission window.</w:t>
      </w:r>
    </w:p>
    <w:p w14:paraId="4C3B4583" w14:textId="77777777" w:rsidR="00BF52CB" w:rsidRDefault="00BF52CB" w:rsidP="00BF52CB">
      <w:pPr>
        <w:pStyle w:val="afc"/>
        <w:numPr>
          <w:ilvl w:val="0"/>
          <w:numId w:val="14"/>
        </w:numPr>
        <w:spacing w:afterLines="50" w:after="120"/>
        <w:ind w:leftChars="0"/>
        <w:rPr>
          <w:sz w:val="22"/>
          <w:szCs w:val="22"/>
        </w:rPr>
      </w:pPr>
      <w:r>
        <w:rPr>
          <w:sz w:val="22"/>
          <w:szCs w:val="22"/>
        </w:rPr>
        <w:t>Alt.2: UE performs rate matching around SS/PBCH block resources based on rate matching indicator in DCI</w:t>
      </w:r>
    </w:p>
    <w:p w14:paraId="18E6A010" w14:textId="77777777" w:rsidR="00BF52CB" w:rsidRPr="00665A6E" w:rsidRDefault="00BF52CB" w:rsidP="00BF52CB">
      <w:pPr>
        <w:pStyle w:val="afc"/>
        <w:numPr>
          <w:ilvl w:val="1"/>
          <w:numId w:val="14"/>
        </w:numPr>
        <w:spacing w:afterLines="50" w:after="120"/>
        <w:ind w:leftChars="0"/>
        <w:rPr>
          <w:sz w:val="22"/>
          <w:szCs w:val="22"/>
        </w:rPr>
      </w:pPr>
      <w:r>
        <w:rPr>
          <w:sz w:val="22"/>
          <w:szCs w:val="22"/>
        </w:rPr>
        <w:t>In this alternative, the rate matching indicator in DCI format 1_1 can be extended to indicate availability of candidate SS/PBCH block resources in each slot. Therefore, when SS/PBCH blocks could be transmitted in early timing within DRS transmission window, remaining candidate SS/PBCH block resources within DRS transmission window can be used for PDSCH transmission.</w:t>
      </w:r>
    </w:p>
    <w:p w14:paraId="62975622" w14:textId="359804B4" w:rsidR="00BF52CB" w:rsidRPr="00D446AF" w:rsidRDefault="00BF52CB" w:rsidP="00BF52CB">
      <w:pPr>
        <w:spacing w:afterLines="50" w:after="120"/>
        <w:jc w:val="both"/>
        <w:rPr>
          <w:rFonts w:eastAsia="游明朝"/>
          <w:b/>
          <w:sz w:val="22"/>
          <w:szCs w:val="22"/>
        </w:rPr>
      </w:pPr>
      <w:r w:rsidRPr="00D446AF">
        <w:rPr>
          <w:rFonts w:eastAsia="游明朝"/>
          <w:b/>
          <w:sz w:val="22"/>
          <w:szCs w:val="22"/>
          <w:u w:val="single"/>
        </w:rPr>
        <w:t>Proposal</w:t>
      </w:r>
      <w:r w:rsidRPr="00D446AF">
        <w:rPr>
          <w:rFonts w:eastAsia="游明朝" w:hint="eastAsia"/>
          <w:b/>
          <w:sz w:val="22"/>
          <w:szCs w:val="22"/>
          <w:u w:val="single"/>
        </w:rPr>
        <w:t xml:space="preserve"> </w:t>
      </w:r>
      <w:r w:rsidR="00D34D99">
        <w:rPr>
          <w:rFonts w:eastAsia="游明朝" w:hint="eastAsia"/>
          <w:b/>
          <w:sz w:val="22"/>
          <w:szCs w:val="22"/>
          <w:u w:val="single"/>
        </w:rPr>
        <w:t>7</w:t>
      </w:r>
      <w:r w:rsidRPr="00D446AF">
        <w:rPr>
          <w:rFonts w:eastAsia="游明朝" w:hint="eastAsia"/>
          <w:b/>
          <w:sz w:val="22"/>
          <w:szCs w:val="22"/>
        </w:rPr>
        <w:t xml:space="preserve">: </w:t>
      </w:r>
      <w:r>
        <w:rPr>
          <w:rFonts w:eastAsia="游明朝"/>
          <w:b/>
          <w:sz w:val="22"/>
          <w:szCs w:val="22"/>
        </w:rPr>
        <w:t>UE performs rate matching around candidate SS/PBCH block resources within DRS transmission window based on either one of followings</w:t>
      </w:r>
      <w:r w:rsidRPr="00D446AF">
        <w:rPr>
          <w:rFonts w:eastAsia="游明朝"/>
          <w:b/>
          <w:sz w:val="22"/>
          <w:szCs w:val="22"/>
        </w:rPr>
        <w:t>.</w:t>
      </w:r>
    </w:p>
    <w:p w14:paraId="62D04BC3" w14:textId="77777777" w:rsidR="00BF52CB" w:rsidRPr="00D446AF" w:rsidRDefault="00BF52CB" w:rsidP="00BF52CB">
      <w:pPr>
        <w:pStyle w:val="afc"/>
        <w:numPr>
          <w:ilvl w:val="0"/>
          <w:numId w:val="15"/>
        </w:numPr>
        <w:spacing w:afterLines="50" w:after="120"/>
        <w:ind w:leftChars="0"/>
        <w:rPr>
          <w:b/>
          <w:sz w:val="22"/>
          <w:szCs w:val="22"/>
        </w:rPr>
      </w:pPr>
      <w:r w:rsidRPr="00D446AF">
        <w:rPr>
          <w:rFonts w:hint="eastAsia"/>
          <w:b/>
          <w:sz w:val="22"/>
          <w:szCs w:val="22"/>
        </w:rPr>
        <w:t xml:space="preserve">Alt.1: UE performs </w:t>
      </w:r>
      <w:r w:rsidRPr="00D446AF">
        <w:rPr>
          <w:b/>
          <w:sz w:val="22"/>
          <w:szCs w:val="22"/>
        </w:rPr>
        <w:t>rate matching around all candidate SS/PBCH block resources</w:t>
      </w:r>
    </w:p>
    <w:p w14:paraId="6BF769E1" w14:textId="77777777" w:rsidR="00BF52CB" w:rsidRPr="00D446AF" w:rsidRDefault="00BF52CB" w:rsidP="00BF52CB">
      <w:pPr>
        <w:pStyle w:val="afc"/>
        <w:numPr>
          <w:ilvl w:val="0"/>
          <w:numId w:val="15"/>
        </w:numPr>
        <w:spacing w:afterLines="50" w:after="120"/>
        <w:ind w:leftChars="0"/>
        <w:rPr>
          <w:b/>
          <w:sz w:val="22"/>
          <w:szCs w:val="22"/>
        </w:rPr>
      </w:pPr>
      <w:r w:rsidRPr="00D446AF">
        <w:rPr>
          <w:b/>
          <w:sz w:val="22"/>
          <w:szCs w:val="22"/>
        </w:rPr>
        <w:t>Alt.2: UE performs rate matching around SS/PBCH block resources based on rate matching indicator in DCI</w:t>
      </w:r>
    </w:p>
    <w:p w14:paraId="26EAFDDD" w14:textId="77777777" w:rsidR="00BF52CB" w:rsidRPr="00BF52CB" w:rsidRDefault="00BF52CB" w:rsidP="005C7976">
      <w:pPr>
        <w:spacing w:afterLines="50" w:after="120"/>
        <w:rPr>
          <w:b/>
          <w:sz w:val="22"/>
          <w:szCs w:val="22"/>
        </w:rPr>
      </w:pPr>
    </w:p>
    <w:p w14:paraId="701703F2" w14:textId="4438E620" w:rsidR="00BF52CB" w:rsidRDefault="00BF52CB" w:rsidP="005C7976">
      <w:pPr>
        <w:spacing w:afterLines="50" w:after="120"/>
        <w:rPr>
          <w:sz w:val="22"/>
          <w:szCs w:val="22"/>
        </w:rPr>
      </w:pPr>
    </w:p>
    <w:p w14:paraId="13E013D3" w14:textId="72AA3DA3" w:rsidR="00BF52CB" w:rsidRPr="009517C5" w:rsidRDefault="00BF52CB" w:rsidP="00BF52CB">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enhancements to RMSI/OSI/paging procedures</w:t>
      </w:r>
    </w:p>
    <w:p w14:paraId="04B3BE6A" w14:textId="779ADD8C" w:rsidR="00F55C9D" w:rsidRDefault="00CC07C9" w:rsidP="005C7976">
      <w:pPr>
        <w:spacing w:afterLines="50" w:after="120"/>
        <w:rPr>
          <w:sz w:val="22"/>
          <w:szCs w:val="22"/>
        </w:rPr>
      </w:pPr>
      <w:r>
        <w:rPr>
          <w:rFonts w:hint="eastAsia"/>
          <w:sz w:val="22"/>
          <w:szCs w:val="22"/>
        </w:rPr>
        <w:t xml:space="preserve">In some NR-U deployment scenarios, RMSI PDCCH/PDSCH are transmitted with SS/PBCH block as part of NR-U DRS. </w:t>
      </w:r>
      <w:r>
        <w:rPr>
          <w:sz w:val="22"/>
          <w:szCs w:val="22"/>
        </w:rPr>
        <w:t>When LBT failure happens, not only SS/PBCH block but also RMSI PDCCH/PDSCH should be able to be transmitted in other candidate DRS position within DRS transmission window.</w:t>
      </w:r>
      <w:r w:rsidR="00D5782A">
        <w:rPr>
          <w:sz w:val="22"/>
          <w:szCs w:val="22"/>
        </w:rPr>
        <w:t xml:space="preserve"> As discussed in our c</w:t>
      </w:r>
      <w:r w:rsidR="00BF52CB">
        <w:rPr>
          <w:sz w:val="22"/>
          <w:szCs w:val="22"/>
        </w:rPr>
        <w:t>ompanion contribution [5</w:t>
      </w:r>
      <w:r w:rsidR="00D5782A">
        <w:rPr>
          <w:sz w:val="22"/>
          <w:szCs w:val="22"/>
        </w:rPr>
        <w:t>], it is preferable that SS/PBCH block and corresponding RMSI PDCCH are located in the same slot without time gap so that it can be ensured that SS/PBCH block and corresponding RMSI are transmitted together.</w:t>
      </w:r>
    </w:p>
    <w:p w14:paraId="6176595F" w14:textId="427742AF" w:rsidR="00D5782A" w:rsidRDefault="00D5782A" w:rsidP="00D5782A">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D34D99">
        <w:rPr>
          <w:rFonts w:eastAsia="游明朝" w:hint="eastAsia"/>
          <w:b/>
          <w:sz w:val="22"/>
          <w:szCs w:val="22"/>
          <w:u w:val="single"/>
        </w:rPr>
        <w:t>8</w:t>
      </w:r>
      <w:r>
        <w:rPr>
          <w:rFonts w:eastAsia="游明朝" w:hint="eastAsia"/>
          <w:b/>
          <w:sz w:val="22"/>
          <w:szCs w:val="22"/>
        </w:rPr>
        <w:t xml:space="preserve">: </w:t>
      </w:r>
      <w:r w:rsidR="001E628A">
        <w:rPr>
          <w:rFonts w:eastAsia="游明朝"/>
          <w:b/>
          <w:sz w:val="22"/>
          <w:szCs w:val="22"/>
        </w:rPr>
        <w:t xml:space="preserve">When DRS contains RMSI PDCCH/PDSCH and LBT failure happens at the transmission opportunity for the DRS, the </w:t>
      </w:r>
      <w:r w:rsidR="00B9435A">
        <w:rPr>
          <w:rFonts w:eastAsia="游明朝"/>
          <w:b/>
          <w:sz w:val="22"/>
          <w:szCs w:val="22"/>
        </w:rPr>
        <w:t xml:space="preserve">RMSI PDCCH/PDSCH in the </w:t>
      </w:r>
      <w:r w:rsidR="001E628A">
        <w:rPr>
          <w:rFonts w:eastAsia="游明朝"/>
          <w:b/>
          <w:sz w:val="22"/>
          <w:szCs w:val="22"/>
        </w:rPr>
        <w:t>DRS is transmitted in other candidate DRS position within DRS transmission window</w:t>
      </w:r>
      <w:r>
        <w:rPr>
          <w:rFonts w:eastAsia="游明朝"/>
          <w:b/>
          <w:sz w:val="22"/>
          <w:szCs w:val="22"/>
        </w:rPr>
        <w:t>.</w:t>
      </w:r>
    </w:p>
    <w:p w14:paraId="60FD6B26" w14:textId="27FE92C6" w:rsidR="00D5782A" w:rsidRDefault="00D5782A" w:rsidP="005C7976">
      <w:pPr>
        <w:spacing w:afterLines="50" w:after="120"/>
        <w:rPr>
          <w:sz w:val="22"/>
          <w:szCs w:val="22"/>
        </w:rPr>
      </w:pPr>
    </w:p>
    <w:p w14:paraId="6C517D09" w14:textId="54A7CDEC" w:rsidR="001E628A" w:rsidRDefault="00BF52CB" w:rsidP="005C7976">
      <w:pPr>
        <w:spacing w:afterLines="50" w:after="120"/>
        <w:rPr>
          <w:sz w:val="22"/>
          <w:szCs w:val="22"/>
        </w:rPr>
      </w:pPr>
      <w:r>
        <w:rPr>
          <w:rFonts w:hint="eastAsia"/>
          <w:sz w:val="22"/>
          <w:szCs w:val="22"/>
        </w:rPr>
        <w:t xml:space="preserve">In Rel-15 NR, </w:t>
      </w:r>
      <w:r w:rsidR="001319BE">
        <w:rPr>
          <w:sz w:val="22"/>
          <w:szCs w:val="22"/>
        </w:rPr>
        <w:t>OSI/paging PDCCH monitoring behaviour is dependent on SS#0 or other SS as below</w:t>
      </w:r>
      <w:r w:rsidR="00372324">
        <w:rPr>
          <w:sz w:val="22"/>
          <w:szCs w:val="22"/>
        </w:rPr>
        <w:t xml:space="preserve"> [3]</w:t>
      </w:r>
      <w:r w:rsidR="001319BE">
        <w:rPr>
          <w:sz w:val="22"/>
          <w:szCs w:val="22"/>
        </w:rPr>
        <w:t>.</w:t>
      </w:r>
    </w:p>
    <w:tbl>
      <w:tblPr>
        <w:tblStyle w:val="afa"/>
        <w:tblW w:w="0" w:type="auto"/>
        <w:tblLook w:val="04A0" w:firstRow="1" w:lastRow="0" w:firstColumn="1" w:lastColumn="0" w:noHBand="0" w:noVBand="1"/>
      </w:tblPr>
      <w:tblGrid>
        <w:gridCol w:w="9962"/>
      </w:tblGrid>
      <w:tr w:rsidR="001319BE" w14:paraId="35BB5A64" w14:textId="77777777" w:rsidTr="001319BE">
        <w:tc>
          <w:tcPr>
            <w:tcW w:w="9962" w:type="dxa"/>
          </w:tcPr>
          <w:p w14:paraId="79646CA2" w14:textId="77777777" w:rsidR="001319BE" w:rsidRPr="001319BE" w:rsidRDefault="001319BE" w:rsidP="001319BE">
            <w:pPr>
              <w:rPr>
                <w:rFonts w:eastAsia="游明朝"/>
                <w:sz w:val="20"/>
                <w:lang w:eastAsia="en-US"/>
              </w:rPr>
            </w:pPr>
            <w:r w:rsidRPr="001319BE">
              <w:rPr>
                <w:rFonts w:eastAsia="游明朝"/>
                <w:sz w:val="20"/>
                <w:lang w:eastAsia="en-US"/>
              </w:rPr>
              <w:t xml:space="preserve">If a UE is provided a zero value for </w:t>
            </w:r>
            <w:r w:rsidRPr="001319BE">
              <w:rPr>
                <w:rFonts w:eastAsia="游明朝"/>
                <w:i/>
                <w:iCs/>
                <w:sz w:val="20"/>
                <w:lang w:val="en-US" w:eastAsia="x-none"/>
              </w:rPr>
              <w:t>searchSpaceID</w:t>
            </w:r>
            <w:r w:rsidRPr="001319BE">
              <w:rPr>
                <w:rFonts w:eastAsia="游明朝"/>
                <w:iCs/>
                <w:sz w:val="20"/>
                <w:lang w:val="en-US" w:eastAsia="x-none"/>
              </w:rPr>
              <w:t xml:space="preserve"> in </w:t>
            </w:r>
            <w:r w:rsidRPr="001319BE">
              <w:rPr>
                <w:rFonts w:eastAsia="游明朝"/>
                <w:i/>
                <w:sz w:val="20"/>
                <w:lang w:eastAsia="en-US"/>
              </w:rPr>
              <w:t>PDCCH-ConfigCommon</w:t>
            </w:r>
            <w:r w:rsidRPr="001319BE">
              <w:rPr>
                <w:rFonts w:eastAsia="游明朝"/>
                <w:sz w:val="20"/>
                <w:lang w:eastAsia="en-US"/>
              </w:rPr>
              <w:t xml:space="preserve"> </w:t>
            </w:r>
            <w:r w:rsidRPr="001319BE">
              <w:rPr>
                <w:rFonts w:eastAsia="游明朝"/>
                <w:iCs/>
                <w:sz w:val="20"/>
                <w:lang w:val="en-US" w:eastAsia="x-none"/>
              </w:rPr>
              <w:t>for</w:t>
            </w:r>
            <w:r w:rsidRPr="001319BE">
              <w:rPr>
                <w:rFonts w:eastAsia="游明朝"/>
                <w:sz w:val="20"/>
                <w:lang w:eastAsia="en-US"/>
              </w:rPr>
              <w:t xml:space="preserve"> a Type0/0A/2-PDCCH CSS set, the UE determines monitoring occasions for PDCCH candidates of the Type0/0A/2-PDCCH CSS set as described in Subclause 13. For DCI formats with CRC scrambled by a C-RNTI, the UE monitors corresponding PDCCH candidates only at monitoring occasions associated with a SS/PBCH block that is quasi-co-located with a CSI-RS in a TCI-state of the active BWP that includes a CORESET with index 0, as described in [6, TS 38.214], where the TCI-state is determined by the most recent of </w:t>
            </w:r>
          </w:p>
          <w:p w14:paraId="1CA86AB4" w14:textId="77777777" w:rsidR="001319BE" w:rsidRPr="001319BE" w:rsidRDefault="001319BE" w:rsidP="001319BE">
            <w:pPr>
              <w:ind w:left="568" w:hanging="284"/>
              <w:rPr>
                <w:rFonts w:eastAsia="游明朝"/>
                <w:sz w:val="20"/>
                <w:lang w:val="x-none" w:eastAsia="en-US"/>
              </w:rPr>
            </w:pPr>
            <w:r w:rsidRPr="001319BE">
              <w:rPr>
                <w:rFonts w:eastAsia="游明朝"/>
                <w:sz w:val="20"/>
                <w:lang w:val="x-none" w:eastAsia="en-US"/>
              </w:rPr>
              <w:t>-</w:t>
            </w:r>
            <w:r w:rsidRPr="001319BE">
              <w:rPr>
                <w:rFonts w:eastAsia="游明朝"/>
                <w:sz w:val="20"/>
                <w:lang w:val="x-none" w:eastAsia="en-US"/>
              </w:rPr>
              <w:tab/>
              <w:t>an indication by a MAC CE activation command</w:t>
            </w:r>
            <w:r w:rsidRPr="001319BE">
              <w:rPr>
                <w:rFonts w:eastAsia="游明朝"/>
                <w:sz w:val="20"/>
                <w:lang w:val="en-US" w:eastAsia="en-US"/>
              </w:rPr>
              <w:t>,</w:t>
            </w:r>
            <w:r w:rsidRPr="001319BE">
              <w:rPr>
                <w:rFonts w:eastAsia="游明朝"/>
                <w:sz w:val="20"/>
                <w:lang w:val="x-none" w:eastAsia="en-US"/>
              </w:rPr>
              <w:t xml:space="preserve"> or </w:t>
            </w:r>
          </w:p>
          <w:p w14:paraId="04124BF1" w14:textId="77777777" w:rsidR="001319BE" w:rsidRPr="001319BE" w:rsidRDefault="001319BE" w:rsidP="001319BE">
            <w:pPr>
              <w:ind w:left="568" w:hanging="284"/>
              <w:rPr>
                <w:rFonts w:eastAsia="游明朝"/>
                <w:sz w:val="20"/>
                <w:lang w:val="x-none" w:eastAsia="en-US"/>
              </w:rPr>
            </w:pPr>
            <w:r w:rsidRPr="001319BE">
              <w:rPr>
                <w:rFonts w:eastAsia="游明朝"/>
                <w:sz w:val="20"/>
                <w:lang w:val="x-none" w:eastAsia="en-US"/>
              </w:rPr>
              <w:t>-</w:t>
            </w:r>
            <w:r w:rsidRPr="001319BE">
              <w:rPr>
                <w:rFonts w:eastAsia="游明朝"/>
                <w:sz w:val="20"/>
                <w:lang w:val="x-none" w:eastAsia="en-US"/>
              </w:rPr>
              <w:tab/>
              <w:t>a random access procedure that is not initiated by a PDCCH order that triggers a non-contention based random access procedure</w:t>
            </w:r>
          </w:p>
          <w:p w14:paraId="28C55785" w14:textId="4805BF10" w:rsidR="001319BE" w:rsidRPr="001319BE" w:rsidRDefault="001319BE" w:rsidP="001319BE">
            <w:pPr>
              <w:rPr>
                <w:rFonts w:eastAsia="SimSun"/>
                <w:sz w:val="20"/>
                <w:lang w:eastAsia="zh-CN"/>
              </w:rPr>
            </w:pPr>
            <w:r w:rsidRPr="001319BE">
              <w:rPr>
                <w:rFonts w:eastAsia="游明朝"/>
                <w:sz w:val="20"/>
                <w:lang w:eastAsia="en-US"/>
              </w:rPr>
              <w:t xml:space="preserve">If a UE monitors PDCCH candidates for DCI formats with CRC scrambled by a C-RNTI and the UE is provided a non-zero value for </w:t>
            </w:r>
            <w:r w:rsidRPr="001319BE">
              <w:rPr>
                <w:rFonts w:eastAsia="游明朝"/>
                <w:i/>
                <w:iCs/>
                <w:sz w:val="20"/>
                <w:lang w:val="en-US" w:eastAsia="x-none"/>
              </w:rPr>
              <w:t xml:space="preserve">searchSpaceID </w:t>
            </w:r>
            <w:r w:rsidRPr="001319BE">
              <w:rPr>
                <w:rFonts w:eastAsia="游明朝"/>
                <w:iCs/>
                <w:sz w:val="20"/>
                <w:lang w:val="en-US" w:eastAsia="x-none"/>
              </w:rPr>
              <w:t xml:space="preserve">in </w:t>
            </w:r>
            <w:r w:rsidRPr="001319BE">
              <w:rPr>
                <w:rFonts w:eastAsia="游明朝"/>
                <w:i/>
                <w:sz w:val="20"/>
                <w:lang w:eastAsia="en-US"/>
              </w:rPr>
              <w:t>PDCCH-ConfigCommon</w:t>
            </w:r>
            <w:r w:rsidRPr="001319BE">
              <w:rPr>
                <w:rFonts w:eastAsia="游明朝"/>
                <w:sz w:val="20"/>
                <w:lang w:eastAsia="en-US"/>
              </w:rPr>
              <w:t xml:space="preserve"> </w:t>
            </w:r>
            <w:r w:rsidRPr="001319BE">
              <w:rPr>
                <w:rFonts w:eastAsia="游明朝"/>
                <w:iCs/>
                <w:sz w:val="20"/>
                <w:lang w:val="en-US" w:eastAsia="x-none"/>
              </w:rPr>
              <w:t>for</w:t>
            </w:r>
            <w:r w:rsidRPr="001319BE">
              <w:rPr>
                <w:rFonts w:eastAsia="游明朝"/>
                <w:sz w:val="20"/>
                <w:lang w:eastAsia="en-US"/>
              </w:rPr>
              <w:t xml:space="preserve"> a Type0/0A/2-PDCCH CSS set, the UE determines monitoring occasions for PDCCH candidates of the Type0/0A/2-PDCCH CSS set based on the search space set associated with the value of </w:t>
            </w:r>
            <w:r w:rsidRPr="001319BE">
              <w:rPr>
                <w:rFonts w:eastAsia="游明朝"/>
                <w:i/>
                <w:iCs/>
                <w:sz w:val="20"/>
                <w:lang w:val="en-US" w:eastAsia="x-none"/>
              </w:rPr>
              <w:t>searchSpaceID</w:t>
            </w:r>
            <w:r w:rsidRPr="001319BE">
              <w:rPr>
                <w:rFonts w:eastAsia="游明朝"/>
                <w:sz w:val="20"/>
                <w:lang w:eastAsia="en-US"/>
              </w:rPr>
              <w:t xml:space="preserve">.   </w:t>
            </w:r>
          </w:p>
        </w:tc>
      </w:tr>
    </w:tbl>
    <w:p w14:paraId="49804821" w14:textId="77777777" w:rsidR="001319BE" w:rsidRPr="001319BE" w:rsidRDefault="001319BE" w:rsidP="005C7976">
      <w:pPr>
        <w:spacing w:afterLines="50" w:after="120"/>
        <w:rPr>
          <w:sz w:val="22"/>
          <w:szCs w:val="22"/>
        </w:rPr>
      </w:pPr>
    </w:p>
    <w:p w14:paraId="10BE8EF5" w14:textId="66C314EE" w:rsidR="001E628A" w:rsidRDefault="001319BE" w:rsidP="00D446AF">
      <w:pPr>
        <w:spacing w:afterLines="50" w:after="120"/>
        <w:rPr>
          <w:sz w:val="22"/>
          <w:szCs w:val="22"/>
        </w:rPr>
      </w:pPr>
      <w:r>
        <w:rPr>
          <w:rFonts w:hint="eastAsia"/>
          <w:sz w:val="22"/>
          <w:szCs w:val="22"/>
        </w:rPr>
        <w:t>I</w:t>
      </w:r>
      <w:r>
        <w:rPr>
          <w:sz w:val="22"/>
          <w:szCs w:val="22"/>
        </w:rPr>
        <w:t xml:space="preserve">n case that SS#0 is used for Type0A/2-PDCCH CSS set, </w:t>
      </w:r>
      <w:r w:rsidR="00372324">
        <w:rPr>
          <w:sz w:val="22"/>
          <w:szCs w:val="22"/>
        </w:rPr>
        <w:t>UE behaviour for OSI/paging PDCCH monitoring should be same as that for RMSI PDCCH monitoring. As in Proposal 6, we propose that each candidate SS/PBCH block index within DRS transmission window has associated PDCCH monitoring occasion for RMSI. Hence, for OSI/paging PDCCH transmission</w:t>
      </w:r>
      <w:r w:rsidR="00B9435A">
        <w:rPr>
          <w:sz w:val="22"/>
          <w:szCs w:val="22"/>
        </w:rPr>
        <w:t xml:space="preserve"> in SS#0</w:t>
      </w:r>
      <w:r w:rsidR="00372324">
        <w:rPr>
          <w:sz w:val="22"/>
          <w:szCs w:val="22"/>
        </w:rPr>
        <w:t>, if LBT failure happens at the original PDCCH occasion which is associated to a SS/PBCH block index #n, other candidate PDCCH occasion which is associ</w:t>
      </w:r>
      <w:r w:rsidR="009A6B67">
        <w:rPr>
          <w:sz w:val="22"/>
          <w:szCs w:val="22"/>
        </w:rPr>
        <w:t>ated to a SS/PBCH block index #N</w:t>
      </w:r>
      <w:r w:rsidR="00372324">
        <w:rPr>
          <w:sz w:val="22"/>
          <w:szCs w:val="22"/>
        </w:rPr>
        <w:t>+n QCLed with the SS/PBCH block index #n can be used.</w:t>
      </w:r>
    </w:p>
    <w:p w14:paraId="57671595" w14:textId="3B0BB349" w:rsidR="00D446AF" w:rsidRDefault="00144F85" w:rsidP="005C7976">
      <w:pPr>
        <w:spacing w:afterLines="50" w:after="120"/>
        <w:rPr>
          <w:sz w:val="22"/>
          <w:szCs w:val="22"/>
        </w:rPr>
      </w:pPr>
      <w:r>
        <w:rPr>
          <w:sz w:val="22"/>
          <w:szCs w:val="22"/>
        </w:rPr>
        <w:t>In case that SS-ID other than #0 is used for Type0A/2-PDCCH CSS set, CONNECTED mode UE in Rel-15 does not assume any association between PDCCH monitoring occasion and SS/PBCH block index and the UE determines PDCCH monitoring occasion according to the search space set configuration. In this case, gNB already has scheduling flexibility for each beam.</w:t>
      </w:r>
      <w:r>
        <w:rPr>
          <w:rFonts w:hint="eastAsia"/>
          <w:sz w:val="22"/>
          <w:szCs w:val="22"/>
        </w:rPr>
        <w:t xml:space="preserve"> </w:t>
      </w:r>
      <w:r>
        <w:rPr>
          <w:sz w:val="22"/>
          <w:szCs w:val="22"/>
        </w:rPr>
        <w:t xml:space="preserve">In IDLE/INACTIVE mode, Rel-15 UE determines PDCCH monitoring occasion </w:t>
      </w:r>
      <w:r w:rsidRPr="00144F85">
        <w:rPr>
          <w:sz w:val="22"/>
          <w:szCs w:val="22"/>
        </w:rPr>
        <w:t xml:space="preserve">based on the association between an actually transmitted SSB and PDCCH monitoring occasions </w:t>
      </w:r>
      <w:r>
        <w:rPr>
          <w:sz w:val="22"/>
          <w:szCs w:val="22"/>
        </w:rPr>
        <w:t xml:space="preserve">within SI window or PO </w:t>
      </w:r>
      <w:r w:rsidRPr="00144F85">
        <w:rPr>
          <w:sz w:val="22"/>
          <w:szCs w:val="22"/>
        </w:rPr>
        <w:t xml:space="preserve">according to </w:t>
      </w:r>
      <w:r>
        <w:rPr>
          <w:sz w:val="22"/>
          <w:szCs w:val="22"/>
        </w:rPr>
        <w:t>Section 5.2.2.3.2</w:t>
      </w:r>
      <w:r w:rsidRPr="00144F85">
        <w:rPr>
          <w:sz w:val="22"/>
          <w:szCs w:val="22"/>
        </w:rPr>
        <w:t xml:space="preserve"> of TS38.331</w:t>
      </w:r>
      <w:r>
        <w:rPr>
          <w:sz w:val="22"/>
          <w:szCs w:val="22"/>
        </w:rPr>
        <w:t xml:space="preserve"> and Section 7.1 of TS38.304.</w:t>
      </w:r>
      <w:r w:rsidR="003C269C">
        <w:rPr>
          <w:sz w:val="22"/>
          <w:szCs w:val="22"/>
        </w:rPr>
        <w:t xml:space="preserve"> For OSI, it is possible to set multiple PDCCH monitoring occasions associated to each SS/PBCH block index within SI window. </w:t>
      </w:r>
      <w:r w:rsidR="007B7266">
        <w:rPr>
          <w:sz w:val="22"/>
          <w:szCs w:val="22"/>
        </w:rPr>
        <w:t>For paging, since each PO contains “S” PDCCH monitoring occasions where “S” is the number of actually transmitted SSBs in Rel-15 specification, there is only one PDCCH monitoring occasion in each PO for each actually transmitted SS/PBCH block index. Therefore, the number of PDCCH monitoring occasions in each PO can be increased for NR-U.</w:t>
      </w:r>
    </w:p>
    <w:p w14:paraId="413E37E8" w14:textId="385BCFF5" w:rsidR="007B7266" w:rsidRDefault="007B7266" w:rsidP="007B726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D34D99">
        <w:rPr>
          <w:rFonts w:eastAsia="游明朝"/>
          <w:b/>
          <w:sz w:val="22"/>
          <w:szCs w:val="22"/>
          <w:u w:val="single"/>
        </w:rPr>
        <w:t>9</w:t>
      </w:r>
      <w:r>
        <w:rPr>
          <w:rFonts w:eastAsia="游明朝" w:hint="eastAsia"/>
          <w:b/>
          <w:sz w:val="22"/>
          <w:szCs w:val="22"/>
        </w:rPr>
        <w:t xml:space="preserve">: </w:t>
      </w:r>
      <w:r>
        <w:rPr>
          <w:rFonts w:eastAsia="游明朝"/>
          <w:b/>
          <w:sz w:val="22"/>
          <w:szCs w:val="22"/>
        </w:rPr>
        <w:t xml:space="preserve">For paging in NR-U, the number of PDCCH monitoring occasions in each PO can be larger than the number of actually transmitted SSBs indicated in </w:t>
      </w:r>
      <w:r w:rsidRPr="00D34D99">
        <w:rPr>
          <w:rFonts w:eastAsia="游明朝"/>
          <w:b/>
          <w:i/>
          <w:sz w:val="22"/>
          <w:szCs w:val="22"/>
        </w:rPr>
        <w:t>ssb-PositionsInBurst</w:t>
      </w:r>
      <w:r>
        <w:rPr>
          <w:rFonts w:eastAsia="游明朝"/>
          <w:b/>
          <w:sz w:val="22"/>
          <w:szCs w:val="22"/>
        </w:rPr>
        <w:t>.</w:t>
      </w:r>
    </w:p>
    <w:p w14:paraId="06A3184E" w14:textId="3FB4A79E" w:rsidR="00144F85" w:rsidRPr="007B7266" w:rsidRDefault="00144F85" w:rsidP="005C7976">
      <w:pPr>
        <w:spacing w:afterLines="50" w:after="120"/>
        <w:rPr>
          <w:sz w:val="22"/>
          <w:szCs w:val="22"/>
        </w:rPr>
      </w:pPr>
    </w:p>
    <w:p w14:paraId="108F1C70" w14:textId="77777777" w:rsidR="00144F85" w:rsidRPr="00144F85" w:rsidRDefault="00144F85" w:rsidP="005C7976">
      <w:pPr>
        <w:spacing w:afterLines="50" w:after="120"/>
        <w:rPr>
          <w:sz w:val="22"/>
          <w:szCs w:val="22"/>
        </w:rPr>
      </w:pPr>
    </w:p>
    <w:p w14:paraId="345616E9" w14:textId="3756C2DA" w:rsidR="00484F06" w:rsidRPr="009517C5" w:rsidRDefault="00484F06" w:rsidP="00484F06">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EA4CFF">
        <w:rPr>
          <w:rFonts w:eastAsia="ＭＳ 明朝"/>
          <w:b/>
          <w:bCs/>
          <w:szCs w:val="24"/>
          <w:lang w:val="en-US"/>
        </w:rPr>
        <w:t>enhancements to RACH procedure</w:t>
      </w:r>
    </w:p>
    <w:p w14:paraId="087E339B" w14:textId="60295335" w:rsidR="004A55C1" w:rsidRPr="00FA6F09" w:rsidRDefault="00D34D99" w:rsidP="004A55C1">
      <w:pPr>
        <w:pStyle w:val="2"/>
        <w:rPr>
          <w:lang w:val="en-US"/>
        </w:rPr>
      </w:pPr>
      <w:r>
        <w:rPr>
          <w:rFonts w:hint="eastAsia"/>
          <w:lang w:val="en-US"/>
        </w:rPr>
        <w:t>4</w:t>
      </w:r>
      <w:r w:rsidR="004A55C1">
        <w:rPr>
          <w:rFonts w:hint="eastAsia"/>
          <w:lang w:val="en-US"/>
        </w:rPr>
        <w:t>.1</w:t>
      </w:r>
      <w:r w:rsidR="004A55C1">
        <w:rPr>
          <w:rFonts w:hint="eastAsia"/>
          <w:lang w:val="en-US"/>
        </w:rPr>
        <w:tab/>
        <w:t>RACH resour</w:t>
      </w:r>
      <w:r w:rsidR="004A55C1">
        <w:rPr>
          <w:lang w:val="en-US"/>
        </w:rPr>
        <w:t>ce enhancements</w:t>
      </w:r>
    </w:p>
    <w:p w14:paraId="6C8E881D" w14:textId="28AB6D37" w:rsidR="004A55C1" w:rsidRDefault="004A55C1" w:rsidP="004A55C1">
      <w:pPr>
        <w:spacing w:afterLines="50" w:after="120"/>
        <w:rPr>
          <w:sz w:val="22"/>
          <w:szCs w:val="22"/>
          <w:lang w:val="en-US"/>
        </w:rPr>
      </w:pPr>
      <w:r>
        <w:rPr>
          <w:rFonts w:hint="eastAsia"/>
          <w:sz w:val="22"/>
          <w:szCs w:val="22"/>
          <w:lang w:val="en-US"/>
        </w:rPr>
        <w:t xml:space="preserve">Considering LBT failure, RACH resource enhancements are discussed in SI and </w:t>
      </w:r>
      <w:r>
        <w:rPr>
          <w:sz w:val="22"/>
          <w:szCs w:val="22"/>
          <w:lang w:val="en-US"/>
        </w:rPr>
        <w:t xml:space="preserve">RAN1 identified following </w:t>
      </w:r>
      <w:r w:rsidR="00311DCC">
        <w:rPr>
          <w:sz w:val="22"/>
          <w:szCs w:val="22"/>
          <w:lang w:val="en-US"/>
        </w:rPr>
        <w:t>options</w:t>
      </w:r>
      <w:r>
        <w:rPr>
          <w:sz w:val="22"/>
          <w:szCs w:val="22"/>
          <w:lang w:val="en-US"/>
        </w:rPr>
        <w:t>.</w:t>
      </w:r>
      <w:r>
        <w:rPr>
          <w:rFonts w:hint="eastAsia"/>
          <w:sz w:val="22"/>
          <w:szCs w:val="22"/>
          <w:lang w:val="en-US"/>
        </w:rPr>
        <w:t xml:space="preserve"> </w:t>
      </w:r>
    </w:p>
    <w:p w14:paraId="3308B354" w14:textId="625750B8" w:rsidR="004A55C1" w:rsidRPr="00FA6F09" w:rsidRDefault="00311DCC" w:rsidP="004A55C1">
      <w:pPr>
        <w:pStyle w:val="B1"/>
        <w:rPr>
          <w:sz w:val="22"/>
          <w:szCs w:val="22"/>
        </w:rPr>
      </w:pPr>
      <w:r>
        <w:rPr>
          <w:sz w:val="22"/>
          <w:szCs w:val="22"/>
        </w:rPr>
        <w:t>Opt</w:t>
      </w:r>
      <w:r w:rsidR="004A55C1">
        <w:rPr>
          <w:sz w:val="22"/>
          <w:szCs w:val="22"/>
        </w:rPr>
        <w:t xml:space="preserve">. 1: </w:t>
      </w:r>
      <w:r w:rsidR="004A55C1" w:rsidRPr="00FA6F09">
        <w:rPr>
          <w:sz w:val="22"/>
          <w:szCs w:val="22"/>
        </w:rPr>
        <w:t>Frequency-domain enhancement: Multiple PRACH resources across multiple LBT sub-bands/carriers for both contention-free and contention-based RA</w:t>
      </w:r>
    </w:p>
    <w:p w14:paraId="6FD45B7B" w14:textId="4AC09F00" w:rsidR="004A55C1" w:rsidRPr="00FA6F09" w:rsidRDefault="00311DCC" w:rsidP="004A55C1">
      <w:pPr>
        <w:pStyle w:val="B1"/>
        <w:rPr>
          <w:sz w:val="22"/>
          <w:szCs w:val="22"/>
        </w:rPr>
      </w:pPr>
      <w:r>
        <w:rPr>
          <w:sz w:val="22"/>
          <w:szCs w:val="22"/>
        </w:rPr>
        <w:t>Opt</w:t>
      </w:r>
      <w:r w:rsidR="004A55C1">
        <w:rPr>
          <w:sz w:val="22"/>
          <w:szCs w:val="22"/>
        </w:rPr>
        <w:t xml:space="preserve">. 2: </w:t>
      </w:r>
      <w:r w:rsidR="004A55C1" w:rsidRPr="00FA6F09">
        <w:rPr>
          <w:sz w:val="22"/>
          <w:szCs w:val="22"/>
        </w:rPr>
        <w:t>Time-domain enhancements:</w:t>
      </w:r>
    </w:p>
    <w:p w14:paraId="40C65FD7" w14:textId="5AA09C03" w:rsidR="004A55C1" w:rsidRPr="00FA6F09" w:rsidRDefault="00311DCC" w:rsidP="004A55C1">
      <w:pPr>
        <w:pStyle w:val="B2"/>
        <w:rPr>
          <w:sz w:val="22"/>
          <w:szCs w:val="22"/>
        </w:rPr>
      </w:pPr>
      <w:r>
        <w:rPr>
          <w:sz w:val="22"/>
          <w:szCs w:val="22"/>
        </w:rPr>
        <w:lastRenderedPageBreak/>
        <w:t>Opt</w:t>
      </w:r>
      <w:r w:rsidR="004A55C1">
        <w:rPr>
          <w:sz w:val="22"/>
          <w:szCs w:val="22"/>
        </w:rPr>
        <w:t xml:space="preserve">. 2a: </w:t>
      </w:r>
      <w:r w:rsidR="004A55C1" w:rsidRPr="00FA6F09">
        <w:rPr>
          <w:sz w:val="22"/>
          <w:szCs w:val="22"/>
        </w:rPr>
        <w:t xml:space="preserve">For connected mode UE, scheduling of PRACH resources via DCI. </w:t>
      </w:r>
    </w:p>
    <w:p w14:paraId="15579326" w14:textId="5E8E1733" w:rsidR="004A55C1" w:rsidRPr="00FA6F09" w:rsidRDefault="00311DCC" w:rsidP="004A55C1">
      <w:pPr>
        <w:pStyle w:val="B2"/>
        <w:rPr>
          <w:sz w:val="22"/>
          <w:szCs w:val="22"/>
        </w:rPr>
      </w:pPr>
      <w:r>
        <w:rPr>
          <w:sz w:val="22"/>
          <w:szCs w:val="22"/>
        </w:rPr>
        <w:t>Opt</w:t>
      </w:r>
      <w:r w:rsidR="004A55C1">
        <w:rPr>
          <w:sz w:val="22"/>
          <w:szCs w:val="22"/>
        </w:rPr>
        <w:t xml:space="preserve">. 2b: </w:t>
      </w:r>
      <w:r w:rsidR="004A55C1" w:rsidRPr="00FA6F09">
        <w:rPr>
          <w:sz w:val="22"/>
          <w:szCs w:val="22"/>
        </w:rPr>
        <w:t>For idle mode UE, scheduling of PRACH resources via paging</w:t>
      </w:r>
    </w:p>
    <w:p w14:paraId="5BB4DCB0" w14:textId="0C1CDFE3" w:rsidR="004A55C1" w:rsidRPr="00FA6F09" w:rsidRDefault="00311DCC" w:rsidP="004A55C1">
      <w:pPr>
        <w:pStyle w:val="B2"/>
        <w:rPr>
          <w:sz w:val="22"/>
          <w:szCs w:val="22"/>
        </w:rPr>
      </w:pPr>
      <w:r>
        <w:rPr>
          <w:sz w:val="22"/>
          <w:szCs w:val="22"/>
        </w:rPr>
        <w:t>Opt</w:t>
      </w:r>
      <w:r w:rsidR="004A55C1">
        <w:rPr>
          <w:sz w:val="22"/>
          <w:szCs w:val="22"/>
        </w:rPr>
        <w:t xml:space="preserve">. 2c: </w:t>
      </w:r>
      <w:r w:rsidR="004A55C1" w:rsidRPr="00FA6F09">
        <w:rPr>
          <w:sz w:val="22"/>
          <w:szCs w:val="22"/>
        </w:rPr>
        <w:t>Additional, new RACH resources are used immediately following detection of DRS transmission</w:t>
      </w:r>
    </w:p>
    <w:p w14:paraId="44833B81" w14:textId="4AC5D192" w:rsidR="004A55C1" w:rsidRPr="00FA6F09" w:rsidRDefault="00311DCC" w:rsidP="004A55C1">
      <w:pPr>
        <w:pStyle w:val="B2"/>
        <w:rPr>
          <w:sz w:val="22"/>
          <w:szCs w:val="22"/>
        </w:rPr>
      </w:pPr>
      <w:r>
        <w:rPr>
          <w:sz w:val="22"/>
          <w:szCs w:val="22"/>
        </w:rPr>
        <w:t>Opt</w:t>
      </w:r>
      <w:r w:rsidR="004A55C1">
        <w:rPr>
          <w:sz w:val="22"/>
          <w:szCs w:val="22"/>
        </w:rPr>
        <w:t xml:space="preserve">. 2d: </w:t>
      </w:r>
      <w:r w:rsidR="004A55C1" w:rsidRPr="00FA6F09">
        <w:rPr>
          <w:sz w:val="22"/>
          <w:szCs w:val="22"/>
        </w:rPr>
        <w:t>Multiple PRACH transmissions before Msg2 reception in RAR window for initial access</w:t>
      </w:r>
    </w:p>
    <w:p w14:paraId="798EAF75" w14:textId="22059A2B" w:rsidR="004A55C1" w:rsidRPr="00FA6F09" w:rsidRDefault="00311DCC" w:rsidP="004A55C1">
      <w:pPr>
        <w:pStyle w:val="B2"/>
        <w:rPr>
          <w:sz w:val="22"/>
          <w:szCs w:val="22"/>
        </w:rPr>
      </w:pPr>
      <w:r>
        <w:rPr>
          <w:sz w:val="22"/>
          <w:szCs w:val="22"/>
        </w:rPr>
        <w:t>Opt</w:t>
      </w:r>
      <w:r w:rsidR="004A55C1">
        <w:rPr>
          <w:sz w:val="22"/>
          <w:szCs w:val="22"/>
        </w:rPr>
        <w:t xml:space="preserve">. 2e: </w:t>
      </w:r>
      <w:r w:rsidR="004A55C1" w:rsidRPr="00FA6F09">
        <w:rPr>
          <w:sz w:val="22"/>
          <w:szCs w:val="22"/>
        </w:rPr>
        <w:t>Group wise SSB-to-RO mapping by frequency first-time second manner, where grouping is in time domain</w:t>
      </w:r>
    </w:p>
    <w:p w14:paraId="71EE1569" w14:textId="77777777" w:rsidR="004A55C1" w:rsidRDefault="004A55C1" w:rsidP="004A55C1">
      <w:pPr>
        <w:spacing w:afterLines="50" w:after="120"/>
        <w:rPr>
          <w:sz w:val="22"/>
          <w:szCs w:val="22"/>
        </w:rPr>
      </w:pPr>
    </w:p>
    <w:p w14:paraId="55B84B5D" w14:textId="38204092" w:rsidR="004A55C1" w:rsidRDefault="004A55C1" w:rsidP="004A55C1">
      <w:pPr>
        <w:spacing w:afterLines="50" w:after="120"/>
        <w:rPr>
          <w:sz w:val="22"/>
          <w:szCs w:val="22"/>
        </w:rPr>
      </w:pPr>
      <w:r>
        <w:rPr>
          <w:rFonts w:hint="eastAsia"/>
          <w:sz w:val="22"/>
          <w:szCs w:val="22"/>
        </w:rPr>
        <w:t xml:space="preserve">Especially when </w:t>
      </w:r>
      <w:r>
        <w:rPr>
          <w:sz w:val="22"/>
          <w:szCs w:val="22"/>
        </w:rPr>
        <w:t xml:space="preserve">multiple </w:t>
      </w:r>
      <w:r>
        <w:rPr>
          <w:rFonts w:hint="eastAsia"/>
          <w:sz w:val="22"/>
          <w:szCs w:val="22"/>
        </w:rPr>
        <w:t xml:space="preserve">other systems coexist, </w:t>
      </w:r>
      <w:r>
        <w:rPr>
          <w:sz w:val="22"/>
          <w:szCs w:val="22"/>
        </w:rPr>
        <w:t xml:space="preserve">available sub-band(s) may vary every LBT opportunity and it may be difficult to set the PRACH resource appropriately. Additionally, an interference </w:t>
      </w:r>
      <w:r>
        <w:rPr>
          <w:rFonts w:hint="eastAsia"/>
          <w:sz w:val="22"/>
          <w:szCs w:val="22"/>
        </w:rPr>
        <w:t xml:space="preserve">from </w:t>
      </w:r>
      <w:r>
        <w:rPr>
          <w:sz w:val="22"/>
          <w:szCs w:val="22"/>
        </w:rPr>
        <w:t xml:space="preserve">a </w:t>
      </w:r>
      <w:r>
        <w:rPr>
          <w:rFonts w:hint="eastAsia"/>
          <w:sz w:val="22"/>
          <w:szCs w:val="22"/>
        </w:rPr>
        <w:t>hidden node</w:t>
      </w:r>
      <w:r>
        <w:rPr>
          <w:sz w:val="22"/>
          <w:szCs w:val="22"/>
        </w:rPr>
        <w:t xml:space="preserve"> may degrade PRACH detection performance in LBT sub-band(s) where the interference exists. In order to avoid increasing the latency of RACH procedure</w:t>
      </w:r>
      <w:r w:rsidR="00CA7FD3">
        <w:rPr>
          <w:sz w:val="22"/>
          <w:szCs w:val="22"/>
        </w:rPr>
        <w:t xml:space="preserve"> due to such LBT failure and/or PRACH detection failure</w:t>
      </w:r>
      <w:r>
        <w:rPr>
          <w:sz w:val="22"/>
          <w:szCs w:val="22"/>
        </w:rPr>
        <w:t xml:space="preserve">, frequency domain enhancement should be efficient when </w:t>
      </w:r>
      <w:r w:rsidR="00CA7FD3">
        <w:rPr>
          <w:sz w:val="22"/>
          <w:szCs w:val="22"/>
        </w:rPr>
        <w:t xml:space="preserve">NR-U system </w:t>
      </w:r>
      <w:r>
        <w:rPr>
          <w:sz w:val="22"/>
          <w:szCs w:val="22"/>
        </w:rPr>
        <w:t>us</w:t>
      </w:r>
      <w:r w:rsidR="00CA7FD3">
        <w:rPr>
          <w:sz w:val="22"/>
          <w:szCs w:val="22"/>
        </w:rPr>
        <w:t>es</w:t>
      </w:r>
      <w:r>
        <w:rPr>
          <w:sz w:val="22"/>
          <w:szCs w:val="22"/>
        </w:rPr>
        <w:t xml:space="preserve"> multiple </w:t>
      </w:r>
      <w:r w:rsidR="00CA7FD3">
        <w:rPr>
          <w:sz w:val="22"/>
          <w:szCs w:val="22"/>
        </w:rPr>
        <w:t xml:space="preserve">LBT </w:t>
      </w:r>
      <w:r>
        <w:rPr>
          <w:sz w:val="22"/>
          <w:szCs w:val="22"/>
        </w:rPr>
        <w:t xml:space="preserve">sub-bands. </w:t>
      </w:r>
    </w:p>
    <w:p w14:paraId="7ECACF90" w14:textId="704E765D" w:rsidR="004A55C1" w:rsidRDefault="004A55C1" w:rsidP="004A55C1">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D34D99">
        <w:rPr>
          <w:rFonts w:eastAsia="游明朝"/>
          <w:b/>
          <w:sz w:val="22"/>
          <w:szCs w:val="22"/>
          <w:u w:val="single"/>
        </w:rPr>
        <w:t>10</w:t>
      </w:r>
      <w:r>
        <w:rPr>
          <w:rFonts w:eastAsia="游明朝" w:hint="eastAsia"/>
          <w:b/>
          <w:sz w:val="22"/>
          <w:szCs w:val="22"/>
        </w:rPr>
        <w:t xml:space="preserve">: </w:t>
      </w:r>
      <w:r>
        <w:rPr>
          <w:rFonts w:eastAsia="游明朝"/>
          <w:b/>
          <w:sz w:val="22"/>
          <w:szCs w:val="22"/>
        </w:rPr>
        <w:t>Frequency-domain enhancement of RACH resource</w:t>
      </w:r>
      <w:r w:rsidR="00CA7FD3">
        <w:rPr>
          <w:rFonts w:eastAsia="游明朝"/>
          <w:b/>
          <w:sz w:val="22"/>
          <w:szCs w:val="22"/>
        </w:rPr>
        <w:t>, i.e., multiple PRACH resources across multiple LBT sub-bands for both contention-free and contention-based RA</w:t>
      </w:r>
      <w:r>
        <w:rPr>
          <w:rFonts w:eastAsia="游明朝"/>
          <w:b/>
          <w:sz w:val="22"/>
          <w:szCs w:val="22"/>
        </w:rPr>
        <w:t xml:space="preserve"> is supported for NR-U.</w:t>
      </w:r>
    </w:p>
    <w:p w14:paraId="76542EEB" w14:textId="77777777" w:rsidR="00CA7FD3" w:rsidRDefault="00CA7FD3" w:rsidP="00CA7FD3">
      <w:pPr>
        <w:spacing w:afterLines="50" w:after="120"/>
        <w:rPr>
          <w:sz w:val="22"/>
          <w:szCs w:val="22"/>
        </w:rPr>
      </w:pPr>
    </w:p>
    <w:p w14:paraId="3D39288E" w14:textId="08DEF0DD" w:rsidR="00CA7FD3" w:rsidRDefault="00CA7FD3" w:rsidP="00CA7FD3">
      <w:pPr>
        <w:spacing w:afterLines="50" w:after="120"/>
        <w:rPr>
          <w:sz w:val="22"/>
          <w:szCs w:val="22"/>
        </w:rPr>
      </w:pPr>
      <w:r>
        <w:rPr>
          <w:sz w:val="22"/>
          <w:szCs w:val="22"/>
        </w:rPr>
        <w:t xml:space="preserve">For time-domain enhancement, allocating multiple PRACH resources seems inefficient since some of them may be </w:t>
      </w:r>
      <w:r w:rsidR="008F695B">
        <w:rPr>
          <w:sz w:val="22"/>
          <w:szCs w:val="22"/>
        </w:rPr>
        <w:t>un</w:t>
      </w:r>
      <w:r>
        <w:rPr>
          <w:sz w:val="22"/>
          <w:szCs w:val="22"/>
        </w:rPr>
        <w:t>necessary if PRACH could be transmitted at the first PRCH resource</w:t>
      </w:r>
      <w:r w:rsidR="008F695B">
        <w:rPr>
          <w:sz w:val="22"/>
          <w:szCs w:val="22"/>
        </w:rPr>
        <w:t xml:space="preserve">. Therefore, dynamic scheduling of the PRACH resource e.g., within gNB-initiated COT seems preferable in terms of resource efficiency. </w:t>
      </w:r>
      <w:r w:rsidR="00C46833">
        <w:rPr>
          <w:sz w:val="22"/>
          <w:szCs w:val="22"/>
        </w:rPr>
        <w:t>Opt</w:t>
      </w:r>
      <w:r>
        <w:rPr>
          <w:sz w:val="22"/>
          <w:szCs w:val="22"/>
        </w:rPr>
        <w:t xml:space="preserve">. 2a and </w:t>
      </w:r>
      <w:r w:rsidR="00C46833">
        <w:rPr>
          <w:sz w:val="22"/>
          <w:szCs w:val="22"/>
        </w:rPr>
        <w:t>Opt</w:t>
      </w:r>
      <w:r>
        <w:rPr>
          <w:sz w:val="22"/>
          <w:szCs w:val="22"/>
        </w:rPr>
        <w:t xml:space="preserve">. 2b seem better at this point. Time domain enhancement should be applied in the case </w:t>
      </w:r>
      <w:r w:rsidR="008F695B">
        <w:rPr>
          <w:sz w:val="22"/>
          <w:szCs w:val="22"/>
        </w:rPr>
        <w:t xml:space="preserve">where </w:t>
      </w:r>
      <w:r>
        <w:rPr>
          <w:sz w:val="22"/>
          <w:szCs w:val="22"/>
        </w:rPr>
        <w:t xml:space="preserve">one </w:t>
      </w:r>
      <w:r w:rsidR="008F695B">
        <w:rPr>
          <w:sz w:val="22"/>
          <w:szCs w:val="22"/>
        </w:rPr>
        <w:t xml:space="preserve">LBT </w:t>
      </w:r>
      <w:r>
        <w:rPr>
          <w:sz w:val="22"/>
          <w:szCs w:val="22"/>
        </w:rPr>
        <w:t>sub-band is used.</w:t>
      </w:r>
    </w:p>
    <w:p w14:paraId="4589BB00" w14:textId="3C7B1128" w:rsidR="004A55C1" w:rsidRDefault="004A55C1" w:rsidP="004A55C1">
      <w:pPr>
        <w:spacing w:afterLines="50" w:after="120"/>
        <w:rPr>
          <w:rFonts w:eastAsia="游明朝"/>
          <w:b/>
          <w:sz w:val="22"/>
          <w:szCs w:val="22"/>
        </w:rPr>
      </w:pPr>
      <w:r w:rsidRPr="0024680E">
        <w:rPr>
          <w:rFonts w:eastAsia="游明朝"/>
          <w:b/>
          <w:sz w:val="22"/>
          <w:szCs w:val="22"/>
          <w:u w:val="single"/>
        </w:rPr>
        <w:t xml:space="preserve">Proposal </w:t>
      </w:r>
      <w:r w:rsidR="00D34D99">
        <w:rPr>
          <w:rFonts w:eastAsia="游明朝"/>
          <w:b/>
          <w:sz w:val="22"/>
          <w:szCs w:val="22"/>
          <w:u w:val="single"/>
        </w:rPr>
        <w:t>11</w:t>
      </w:r>
      <w:r>
        <w:rPr>
          <w:rFonts w:eastAsia="游明朝"/>
          <w:b/>
          <w:sz w:val="22"/>
          <w:szCs w:val="22"/>
        </w:rPr>
        <w:t xml:space="preserve">: </w:t>
      </w:r>
      <w:r w:rsidR="008F695B">
        <w:rPr>
          <w:rFonts w:eastAsia="游明朝"/>
          <w:b/>
          <w:sz w:val="22"/>
          <w:szCs w:val="22"/>
        </w:rPr>
        <w:t xml:space="preserve">The dynamic scheduling of the PRACH resource </w:t>
      </w:r>
      <w:r>
        <w:rPr>
          <w:rFonts w:eastAsia="游明朝"/>
          <w:b/>
          <w:sz w:val="22"/>
          <w:szCs w:val="22"/>
        </w:rPr>
        <w:t xml:space="preserve">should be considered </w:t>
      </w:r>
      <w:r w:rsidR="008F695B">
        <w:rPr>
          <w:rFonts w:eastAsia="游明朝"/>
          <w:b/>
          <w:sz w:val="22"/>
          <w:szCs w:val="22"/>
        </w:rPr>
        <w:t>as</w:t>
      </w:r>
      <w:r>
        <w:rPr>
          <w:rFonts w:eastAsia="游明朝"/>
          <w:b/>
          <w:sz w:val="22"/>
          <w:szCs w:val="22"/>
        </w:rPr>
        <w:t xml:space="preserve"> time-domain enhancement of RACH resource.</w:t>
      </w:r>
    </w:p>
    <w:p w14:paraId="4FD7DA39" w14:textId="77777777" w:rsidR="004A55C1" w:rsidRDefault="004A55C1" w:rsidP="004A55C1">
      <w:pPr>
        <w:spacing w:afterLines="50" w:after="120"/>
        <w:rPr>
          <w:rFonts w:eastAsia="游明朝"/>
          <w:b/>
          <w:sz w:val="22"/>
          <w:szCs w:val="22"/>
        </w:rPr>
      </w:pPr>
    </w:p>
    <w:p w14:paraId="26DB93C7" w14:textId="0B81D75B" w:rsidR="004A55C1" w:rsidRPr="00FA6F09" w:rsidRDefault="00D34D99" w:rsidP="004A55C1">
      <w:pPr>
        <w:pStyle w:val="2"/>
        <w:rPr>
          <w:lang w:val="en-US"/>
        </w:rPr>
      </w:pPr>
      <w:r>
        <w:rPr>
          <w:rFonts w:hint="eastAsia"/>
          <w:lang w:val="en-US"/>
        </w:rPr>
        <w:t>4</w:t>
      </w:r>
      <w:r w:rsidR="004A55C1">
        <w:rPr>
          <w:rFonts w:hint="eastAsia"/>
          <w:lang w:val="en-US"/>
        </w:rPr>
        <w:t>.</w:t>
      </w:r>
      <w:r w:rsidR="004A55C1">
        <w:rPr>
          <w:lang w:val="en-US"/>
        </w:rPr>
        <w:t>2</w:t>
      </w:r>
      <w:r w:rsidR="004A55C1">
        <w:rPr>
          <w:rFonts w:hint="eastAsia"/>
          <w:lang w:val="en-US"/>
        </w:rPr>
        <w:tab/>
      </w:r>
      <w:r w:rsidR="004A55C1">
        <w:rPr>
          <w:lang w:val="en-US"/>
        </w:rPr>
        <w:t>Msg 2 transmission enhancements</w:t>
      </w:r>
    </w:p>
    <w:p w14:paraId="50C0EF51" w14:textId="32770061" w:rsidR="004A55C1" w:rsidRDefault="004A55C1" w:rsidP="004A55C1">
      <w:pPr>
        <w:spacing w:afterLines="50" w:after="120"/>
        <w:rPr>
          <w:sz w:val="22"/>
          <w:szCs w:val="22"/>
          <w:lang w:val="en-US"/>
        </w:rPr>
      </w:pPr>
      <w:r>
        <w:rPr>
          <w:sz w:val="22"/>
          <w:szCs w:val="22"/>
          <w:lang w:val="en-US"/>
        </w:rPr>
        <w:t xml:space="preserve">For msg 2 transmission enhancement, following </w:t>
      </w:r>
      <w:r w:rsidR="006311EA">
        <w:rPr>
          <w:sz w:val="22"/>
          <w:szCs w:val="22"/>
          <w:lang w:val="en-US"/>
        </w:rPr>
        <w:t>options</w:t>
      </w:r>
      <w:r>
        <w:rPr>
          <w:sz w:val="22"/>
          <w:szCs w:val="22"/>
          <w:lang w:val="en-US"/>
        </w:rPr>
        <w:t xml:space="preserve"> are mentioned in the TR.</w:t>
      </w:r>
    </w:p>
    <w:p w14:paraId="14A9CED8" w14:textId="1A564901" w:rsidR="004A55C1" w:rsidRDefault="004A55C1" w:rsidP="004A55C1">
      <w:pPr>
        <w:spacing w:afterLines="50" w:after="120"/>
        <w:rPr>
          <w:sz w:val="22"/>
          <w:szCs w:val="22"/>
          <w:lang w:val="en-US"/>
        </w:rPr>
      </w:pPr>
      <w:r>
        <w:rPr>
          <w:sz w:val="22"/>
          <w:szCs w:val="22"/>
          <w:lang w:val="en-US"/>
        </w:rPr>
        <w:t xml:space="preserve">    </w:t>
      </w:r>
      <w:r w:rsidR="006311EA">
        <w:rPr>
          <w:sz w:val="22"/>
          <w:szCs w:val="22"/>
          <w:lang w:val="en-US"/>
        </w:rPr>
        <w:t>Opt</w:t>
      </w:r>
      <w:r>
        <w:rPr>
          <w:sz w:val="22"/>
          <w:szCs w:val="22"/>
          <w:lang w:val="en-US"/>
        </w:rPr>
        <w:t>. 1: T</w:t>
      </w:r>
      <w:r w:rsidRPr="00C97D78">
        <w:rPr>
          <w:sz w:val="22"/>
          <w:szCs w:val="22"/>
          <w:lang w:val="en-US"/>
        </w:rPr>
        <w:t xml:space="preserve">he maximum RAR window size </w:t>
      </w:r>
      <w:r>
        <w:rPr>
          <w:sz w:val="22"/>
          <w:szCs w:val="22"/>
          <w:lang w:val="en-US"/>
        </w:rPr>
        <w:t xml:space="preserve">extension </w:t>
      </w:r>
      <w:r w:rsidRPr="00C97D78">
        <w:rPr>
          <w:sz w:val="22"/>
          <w:szCs w:val="22"/>
          <w:lang w:val="en-US"/>
        </w:rPr>
        <w:t>beyond 10 ms</w:t>
      </w:r>
    </w:p>
    <w:p w14:paraId="5170F4D5" w14:textId="7B3B74F1" w:rsidR="004A55C1" w:rsidRDefault="004A55C1" w:rsidP="004A55C1">
      <w:pPr>
        <w:spacing w:afterLines="50" w:after="120"/>
        <w:rPr>
          <w:sz w:val="22"/>
          <w:szCs w:val="22"/>
          <w:lang w:val="en-US"/>
        </w:rPr>
      </w:pPr>
      <w:r>
        <w:rPr>
          <w:sz w:val="22"/>
          <w:szCs w:val="22"/>
          <w:lang w:val="en-US"/>
        </w:rPr>
        <w:t xml:space="preserve">    </w:t>
      </w:r>
      <w:r w:rsidR="006311EA">
        <w:rPr>
          <w:sz w:val="22"/>
          <w:szCs w:val="22"/>
          <w:lang w:val="en-US"/>
        </w:rPr>
        <w:t>Opt</w:t>
      </w:r>
      <w:r>
        <w:rPr>
          <w:sz w:val="22"/>
          <w:szCs w:val="22"/>
          <w:lang w:val="en-US"/>
        </w:rPr>
        <w:t>. 2a: P</w:t>
      </w:r>
      <w:r w:rsidRPr="00C97D78">
        <w:rPr>
          <w:sz w:val="22"/>
          <w:szCs w:val="22"/>
          <w:lang w:val="en-US"/>
        </w:rPr>
        <w:t>reconfigured/pre-indicated/scheduled</w:t>
      </w:r>
      <w:r>
        <w:rPr>
          <w:sz w:val="22"/>
          <w:szCs w:val="22"/>
          <w:lang w:val="en-US"/>
        </w:rPr>
        <w:t xml:space="preserve"> multiple opportunities in frequency-</w:t>
      </w:r>
      <w:r w:rsidRPr="00C97D78">
        <w:rPr>
          <w:sz w:val="22"/>
          <w:szCs w:val="22"/>
          <w:lang w:val="en-US"/>
        </w:rPr>
        <w:t>domain</w:t>
      </w:r>
    </w:p>
    <w:p w14:paraId="756D6A57" w14:textId="330229A1" w:rsidR="004A55C1" w:rsidRDefault="006311EA" w:rsidP="004A55C1">
      <w:pPr>
        <w:spacing w:afterLines="50" w:after="120"/>
        <w:ind w:firstLineChars="100" w:firstLine="220"/>
        <w:rPr>
          <w:sz w:val="22"/>
          <w:szCs w:val="22"/>
          <w:lang w:val="en-US"/>
        </w:rPr>
      </w:pPr>
      <w:r>
        <w:rPr>
          <w:sz w:val="22"/>
          <w:szCs w:val="22"/>
          <w:lang w:val="en-US"/>
        </w:rPr>
        <w:t>Opt</w:t>
      </w:r>
      <w:r w:rsidR="004A55C1">
        <w:rPr>
          <w:sz w:val="22"/>
          <w:szCs w:val="22"/>
          <w:lang w:val="en-US"/>
        </w:rPr>
        <w:t>. 2b: P</w:t>
      </w:r>
      <w:r w:rsidR="004A55C1" w:rsidRPr="00C97D78">
        <w:rPr>
          <w:sz w:val="22"/>
          <w:szCs w:val="22"/>
          <w:lang w:val="en-US"/>
        </w:rPr>
        <w:t>reconfigured/pre-indicated/scheduled</w:t>
      </w:r>
      <w:r w:rsidR="004A55C1">
        <w:rPr>
          <w:sz w:val="22"/>
          <w:szCs w:val="22"/>
          <w:lang w:val="en-US"/>
        </w:rPr>
        <w:t xml:space="preserve"> multiple opportunities in time-</w:t>
      </w:r>
      <w:r w:rsidR="004A55C1" w:rsidRPr="00C97D78">
        <w:rPr>
          <w:sz w:val="22"/>
          <w:szCs w:val="22"/>
          <w:lang w:val="en-US"/>
        </w:rPr>
        <w:t>domain</w:t>
      </w:r>
    </w:p>
    <w:p w14:paraId="01957914" w14:textId="77777777" w:rsidR="004A55C1" w:rsidRPr="00C97D78" w:rsidRDefault="004A55C1" w:rsidP="004A55C1">
      <w:pPr>
        <w:spacing w:afterLines="50" w:after="120"/>
        <w:ind w:firstLineChars="100" w:firstLine="220"/>
        <w:rPr>
          <w:sz w:val="22"/>
          <w:szCs w:val="22"/>
          <w:lang w:val="en-US"/>
        </w:rPr>
      </w:pPr>
    </w:p>
    <w:p w14:paraId="5E52B647" w14:textId="55D7F35C" w:rsidR="004A55C1" w:rsidRDefault="004A55C1" w:rsidP="004A55C1">
      <w:pPr>
        <w:spacing w:afterLines="50" w:after="120"/>
        <w:rPr>
          <w:sz w:val="22"/>
          <w:szCs w:val="22"/>
          <w:lang w:val="en-US"/>
        </w:rPr>
      </w:pPr>
      <w:r>
        <w:rPr>
          <w:sz w:val="22"/>
          <w:szCs w:val="22"/>
          <w:lang w:val="en-US"/>
        </w:rPr>
        <w:t>T</w:t>
      </w:r>
      <w:r w:rsidRPr="00C97D78">
        <w:rPr>
          <w:sz w:val="22"/>
          <w:szCs w:val="22"/>
          <w:lang w:val="en-US"/>
        </w:rPr>
        <w:t xml:space="preserve">he maximum RAR window size </w:t>
      </w:r>
      <w:r>
        <w:rPr>
          <w:sz w:val="22"/>
          <w:szCs w:val="22"/>
          <w:lang w:val="en-US"/>
        </w:rPr>
        <w:t xml:space="preserve">extension </w:t>
      </w:r>
      <w:r w:rsidRPr="00C97D78">
        <w:rPr>
          <w:sz w:val="22"/>
          <w:szCs w:val="22"/>
          <w:lang w:val="en-US"/>
        </w:rPr>
        <w:t>beyond 10 ms</w:t>
      </w:r>
      <w:r>
        <w:rPr>
          <w:sz w:val="22"/>
          <w:szCs w:val="22"/>
          <w:lang w:val="en-US"/>
        </w:rPr>
        <w:t xml:space="preserve"> is </w:t>
      </w:r>
      <w:r w:rsidR="00443BEA">
        <w:rPr>
          <w:sz w:val="22"/>
          <w:szCs w:val="22"/>
          <w:lang w:val="en-US"/>
        </w:rPr>
        <w:t>a reasonable</w:t>
      </w:r>
      <w:r>
        <w:rPr>
          <w:sz w:val="22"/>
          <w:szCs w:val="22"/>
          <w:lang w:val="en-US"/>
        </w:rPr>
        <w:t xml:space="preserve"> way </w:t>
      </w:r>
      <w:r w:rsidR="00443BEA">
        <w:rPr>
          <w:sz w:val="22"/>
          <w:szCs w:val="22"/>
          <w:lang w:val="en-US"/>
        </w:rPr>
        <w:t>to avoid</w:t>
      </w:r>
      <w:r>
        <w:rPr>
          <w:sz w:val="22"/>
          <w:szCs w:val="22"/>
          <w:lang w:val="en-US"/>
        </w:rPr>
        <w:t xml:space="preserve"> </w:t>
      </w:r>
      <w:r w:rsidR="00C46833">
        <w:rPr>
          <w:sz w:val="22"/>
          <w:szCs w:val="22"/>
          <w:lang w:val="en-US"/>
        </w:rPr>
        <w:t xml:space="preserve">increasing RACH procedure latency </w:t>
      </w:r>
      <w:r w:rsidR="00443BEA">
        <w:rPr>
          <w:sz w:val="22"/>
          <w:szCs w:val="22"/>
          <w:lang w:val="en-US"/>
        </w:rPr>
        <w:t>due to</w:t>
      </w:r>
      <w:r w:rsidR="00C46833">
        <w:rPr>
          <w:sz w:val="22"/>
          <w:szCs w:val="22"/>
          <w:lang w:val="en-US"/>
        </w:rPr>
        <w:t xml:space="preserve"> </w:t>
      </w:r>
      <w:r w:rsidR="00443BEA">
        <w:rPr>
          <w:sz w:val="22"/>
          <w:szCs w:val="22"/>
          <w:lang w:val="en-US"/>
        </w:rPr>
        <w:t xml:space="preserve">msg 2 transmission </w:t>
      </w:r>
      <w:r w:rsidR="00C46833">
        <w:rPr>
          <w:sz w:val="22"/>
          <w:szCs w:val="22"/>
          <w:lang w:val="en-US"/>
        </w:rPr>
        <w:t>failure</w:t>
      </w:r>
      <w:r w:rsidR="00443BEA">
        <w:rPr>
          <w:sz w:val="22"/>
          <w:szCs w:val="22"/>
          <w:lang w:val="en-US"/>
        </w:rPr>
        <w:t xml:space="preserve"> in RAR window when the channel is busy</w:t>
      </w:r>
      <w:r>
        <w:rPr>
          <w:sz w:val="22"/>
          <w:szCs w:val="22"/>
          <w:lang w:val="en-US"/>
        </w:rPr>
        <w:t>. Additionally,</w:t>
      </w:r>
      <w:r w:rsidR="00574D4E">
        <w:rPr>
          <w:sz w:val="22"/>
          <w:szCs w:val="22"/>
          <w:lang w:val="en-US"/>
        </w:rPr>
        <w:t xml:space="preserve"> multiple opportunities</w:t>
      </w:r>
      <w:r>
        <w:rPr>
          <w:sz w:val="22"/>
          <w:szCs w:val="22"/>
          <w:lang w:val="en-US"/>
        </w:rPr>
        <w:t xml:space="preserve"> in frequency-domain seems better to </w:t>
      </w:r>
      <w:r w:rsidR="00574D4E">
        <w:rPr>
          <w:sz w:val="22"/>
          <w:szCs w:val="22"/>
          <w:lang w:val="en-US"/>
        </w:rPr>
        <w:t xml:space="preserve">be </w:t>
      </w:r>
      <w:r>
        <w:rPr>
          <w:sz w:val="22"/>
          <w:szCs w:val="22"/>
          <w:lang w:val="en-US"/>
        </w:rPr>
        <w:t>support</w:t>
      </w:r>
      <w:r w:rsidR="00574D4E">
        <w:rPr>
          <w:sz w:val="22"/>
          <w:szCs w:val="22"/>
          <w:lang w:val="en-US"/>
        </w:rPr>
        <w:t>ed</w:t>
      </w:r>
      <w:r>
        <w:rPr>
          <w:sz w:val="22"/>
          <w:szCs w:val="22"/>
          <w:lang w:val="en-US"/>
        </w:rPr>
        <w:t xml:space="preserve"> </w:t>
      </w:r>
      <w:r w:rsidR="00574D4E">
        <w:rPr>
          <w:sz w:val="22"/>
          <w:szCs w:val="22"/>
          <w:lang w:val="en-US"/>
        </w:rPr>
        <w:t>because of</w:t>
      </w:r>
      <w:r w:rsidRPr="00C97D78">
        <w:rPr>
          <w:sz w:val="22"/>
          <w:szCs w:val="22"/>
          <w:lang w:val="en-US"/>
        </w:rPr>
        <w:t xml:space="preserve"> the same reason</w:t>
      </w:r>
      <w:r>
        <w:rPr>
          <w:sz w:val="22"/>
          <w:szCs w:val="22"/>
          <w:lang w:val="en-US"/>
        </w:rPr>
        <w:t xml:space="preserve"> for msg 1 enhancement</w:t>
      </w:r>
      <w:r w:rsidR="00574D4E">
        <w:rPr>
          <w:sz w:val="22"/>
          <w:szCs w:val="22"/>
          <w:lang w:val="en-US"/>
        </w:rPr>
        <w:t>.</w:t>
      </w:r>
      <w:r>
        <w:rPr>
          <w:sz w:val="22"/>
          <w:szCs w:val="22"/>
          <w:lang w:val="en-US"/>
        </w:rPr>
        <w:t xml:space="preserve"> </w:t>
      </w:r>
      <w:r w:rsidR="00574D4E">
        <w:rPr>
          <w:sz w:val="22"/>
          <w:szCs w:val="22"/>
          <w:lang w:val="en-US"/>
        </w:rPr>
        <w:t>On the other hand,</w:t>
      </w:r>
      <w:r>
        <w:rPr>
          <w:sz w:val="22"/>
          <w:szCs w:val="22"/>
          <w:lang w:val="en-US"/>
        </w:rPr>
        <w:t xml:space="preserve"> time-domain enhancement seems not </w:t>
      </w:r>
      <w:r w:rsidR="00443BEA">
        <w:rPr>
          <w:sz w:val="22"/>
          <w:szCs w:val="22"/>
          <w:lang w:val="en-US"/>
        </w:rPr>
        <w:t>necessary</w:t>
      </w:r>
      <w:r>
        <w:rPr>
          <w:sz w:val="22"/>
          <w:szCs w:val="22"/>
          <w:lang w:val="en-US"/>
        </w:rPr>
        <w:t xml:space="preserve"> as long as the maximum RAR window size is extended.</w:t>
      </w:r>
    </w:p>
    <w:p w14:paraId="58AFD14E" w14:textId="3AC73DF0" w:rsidR="004A55C1" w:rsidRDefault="004A55C1" w:rsidP="004A55C1">
      <w:pPr>
        <w:spacing w:afterLines="50" w:after="120"/>
        <w:rPr>
          <w:rFonts w:eastAsia="游明朝"/>
          <w:b/>
          <w:sz w:val="22"/>
          <w:szCs w:val="22"/>
          <w:u w:val="single"/>
        </w:rPr>
      </w:pPr>
      <w:r w:rsidRPr="0024680E">
        <w:rPr>
          <w:rFonts w:eastAsia="游明朝"/>
          <w:b/>
          <w:sz w:val="22"/>
          <w:szCs w:val="22"/>
          <w:u w:val="single"/>
        </w:rPr>
        <w:t xml:space="preserve">Proposal </w:t>
      </w:r>
      <w:r>
        <w:rPr>
          <w:rFonts w:eastAsia="游明朝"/>
          <w:b/>
          <w:sz w:val="22"/>
          <w:szCs w:val="22"/>
          <w:u w:val="single"/>
        </w:rPr>
        <w:t>1</w:t>
      </w:r>
      <w:r w:rsidR="00D34D99">
        <w:rPr>
          <w:rFonts w:eastAsia="游明朝"/>
          <w:b/>
          <w:sz w:val="22"/>
          <w:szCs w:val="22"/>
          <w:u w:val="single"/>
        </w:rPr>
        <w:t>2</w:t>
      </w:r>
      <w:r>
        <w:rPr>
          <w:rFonts w:eastAsia="游明朝"/>
          <w:b/>
          <w:sz w:val="22"/>
          <w:szCs w:val="22"/>
        </w:rPr>
        <w:t xml:space="preserve">: </w:t>
      </w:r>
      <w:r w:rsidRPr="0052715B">
        <w:rPr>
          <w:rFonts w:eastAsia="游明朝"/>
          <w:b/>
          <w:sz w:val="22"/>
          <w:szCs w:val="22"/>
        </w:rPr>
        <w:t xml:space="preserve">The maximum RAR window size extension beyond 10 ms </w:t>
      </w:r>
      <w:r>
        <w:rPr>
          <w:b/>
          <w:sz w:val="22"/>
          <w:szCs w:val="22"/>
          <w:lang w:val="en-US"/>
        </w:rPr>
        <w:t>is</w:t>
      </w:r>
      <w:r w:rsidRPr="0052715B">
        <w:rPr>
          <w:b/>
          <w:sz w:val="22"/>
          <w:szCs w:val="22"/>
          <w:lang w:val="en-US"/>
        </w:rPr>
        <w:t xml:space="preserve"> supported for NR-U.</w:t>
      </w:r>
    </w:p>
    <w:p w14:paraId="6BFD85DC" w14:textId="6F57F538" w:rsidR="004A55C1" w:rsidRDefault="004A55C1" w:rsidP="004A55C1">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sidR="00D34D99">
        <w:rPr>
          <w:rFonts w:eastAsia="游明朝"/>
          <w:b/>
          <w:sz w:val="22"/>
          <w:szCs w:val="22"/>
          <w:u w:val="single"/>
        </w:rPr>
        <w:t>3</w:t>
      </w:r>
      <w:r>
        <w:rPr>
          <w:rFonts w:eastAsia="游明朝" w:hint="eastAsia"/>
          <w:b/>
          <w:sz w:val="22"/>
          <w:szCs w:val="22"/>
        </w:rPr>
        <w:t xml:space="preserve">: </w:t>
      </w:r>
      <w:r>
        <w:rPr>
          <w:rFonts w:eastAsia="游明朝"/>
          <w:b/>
          <w:sz w:val="22"/>
          <w:szCs w:val="22"/>
        </w:rPr>
        <w:t xml:space="preserve">Frequency-domain enhancement of msg 2 </w:t>
      </w:r>
      <w:r w:rsidR="00574D4E">
        <w:rPr>
          <w:rFonts w:eastAsia="游明朝"/>
          <w:b/>
          <w:sz w:val="22"/>
          <w:szCs w:val="22"/>
        </w:rPr>
        <w:t xml:space="preserve">transmission </w:t>
      </w:r>
      <w:r>
        <w:rPr>
          <w:rFonts w:eastAsia="游明朝"/>
          <w:b/>
          <w:sz w:val="22"/>
          <w:szCs w:val="22"/>
        </w:rPr>
        <w:t>is supported for NR-U.</w:t>
      </w:r>
    </w:p>
    <w:p w14:paraId="7AB7F33B" w14:textId="0C57C207" w:rsidR="00484F06" w:rsidRPr="004A55C1" w:rsidRDefault="00484F06" w:rsidP="00C517C8">
      <w:pPr>
        <w:spacing w:afterLines="50" w:after="120"/>
        <w:rPr>
          <w:sz w:val="22"/>
          <w:szCs w:val="22"/>
        </w:rPr>
      </w:pPr>
    </w:p>
    <w:p w14:paraId="1DBB2E7B" w14:textId="77777777" w:rsidR="00EA4CFF" w:rsidRPr="00EA4CFF" w:rsidRDefault="00EA4CFF" w:rsidP="00C517C8">
      <w:pPr>
        <w:spacing w:afterLines="50" w:after="120"/>
        <w:rPr>
          <w:sz w:val="22"/>
          <w:szCs w:val="22"/>
          <w:lang w:val="en-US"/>
        </w:rPr>
      </w:pPr>
    </w:p>
    <w:p w14:paraId="221E3290" w14:textId="1D6B8331" w:rsidR="00EA4CFF" w:rsidRPr="009517C5" w:rsidRDefault="00EA4CFF" w:rsidP="00EA4CFF">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enhancements to RRM/RLM procedures</w:t>
      </w:r>
    </w:p>
    <w:p w14:paraId="1FED9BA1" w14:textId="6A0E57D0" w:rsidR="00BB00D9" w:rsidRDefault="00BB00D9" w:rsidP="00C517C8">
      <w:pPr>
        <w:spacing w:afterLines="50" w:after="120"/>
        <w:rPr>
          <w:sz w:val="22"/>
          <w:szCs w:val="22"/>
        </w:rPr>
      </w:pPr>
    </w:p>
    <w:p w14:paraId="434BA5CC" w14:textId="5258138C" w:rsidR="004F2ACC" w:rsidRDefault="00D34D99" w:rsidP="004F2ACC">
      <w:pPr>
        <w:pStyle w:val="2"/>
        <w:rPr>
          <w:sz w:val="22"/>
          <w:szCs w:val="22"/>
        </w:rPr>
      </w:pPr>
      <w:r>
        <w:rPr>
          <w:rFonts w:hint="eastAsia"/>
          <w:sz w:val="22"/>
          <w:szCs w:val="22"/>
        </w:rPr>
        <w:lastRenderedPageBreak/>
        <w:t>5</w:t>
      </w:r>
      <w:r w:rsidR="004F2ACC">
        <w:rPr>
          <w:rFonts w:hint="eastAsia"/>
          <w:sz w:val="22"/>
          <w:szCs w:val="22"/>
        </w:rPr>
        <w:t>.1</w:t>
      </w:r>
      <w:r w:rsidR="004F2ACC">
        <w:rPr>
          <w:rFonts w:hint="eastAsia"/>
          <w:sz w:val="22"/>
          <w:szCs w:val="22"/>
        </w:rPr>
        <w:tab/>
        <w:t>Measurement window configuration for RRM/RLM</w:t>
      </w:r>
    </w:p>
    <w:p w14:paraId="41AE370D" w14:textId="0F1A488C" w:rsidR="009B5D91" w:rsidRDefault="009B5D91" w:rsidP="00C517C8">
      <w:pPr>
        <w:spacing w:afterLines="50" w:after="120"/>
        <w:rPr>
          <w:sz w:val="22"/>
          <w:szCs w:val="22"/>
        </w:rPr>
      </w:pPr>
      <w:r>
        <w:rPr>
          <w:rFonts w:hint="eastAsia"/>
          <w:sz w:val="22"/>
          <w:szCs w:val="22"/>
        </w:rPr>
        <w:t xml:space="preserve">In Rel-15, SS/PBCH block based RRM/RLM procedures are defined. </w:t>
      </w:r>
      <w:r>
        <w:rPr>
          <w:sz w:val="22"/>
          <w:szCs w:val="22"/>
        </w:rPr>
        <w:t>RRM measurement based on SS/PBCH block is performed within a configured SMTC window. SMTC window periodicity can be same or longer than the SS/PBCH block transmission periodicity. RLM based on SS/PBCH block is performed according to the SS/PBCH block transmission periodicity. CSI-RS based RRM/RLM procedures are also defined in Rel-15. The periodicity and timing of CSI-RS resource are configured for each CSI-RS resource to be measured.</w:t>
      </w:r>
    </w:p>
    <w:p w14:paraId="0565FE06" w14:textId="4C9F99DB" w:rsidR="009B5D91" w:rsidRDefault="009B5D91" w:rsidP="00C517C8">
      <w:pPr>
        <w:spacing w:afterLines="50" w:after="120"/>
        <w:rPr>
          <w:sz w:val="22"/>
          <w:szCs w:val="22"/>
        </w:rPr>
      </w:pPr>
      <w:r>
        <w:rPr>
          <w:sz w:val="22"/>
          <w:szCs w:val="22"/>
        </w:rPr>
        <w:t xml:space="preserve">For DRS based RRM/RLM in NR-U, DRS transmission timing and periodicity need to be configured. The DRS transmission window discussed in Section 2 contains candidate DRS resources and actual DRS transmission timing within the DRS transmission window would be changed according to LBT results. </w:t>
      </w:r>
      <w:r w:rsidR="00B27D4B">
        <w:rPr>
          <w:sz w:val="22"/>
          <w:szCs w:val="22"/>
        </w:rPr>
        <w:t>Therefore, DRS transmission window configuration including periodicity, offset and potentially duration should be used for RLM procedure, i.e., DRS transmission window configuration is the RLM DMTC.</w:t>
      </w:r>
      <w:r w:rsidR="006D3F03">
        <w:rPr>
          <w:sz w:val="22"/>
          <w:szCs w:val="22"/>
        </w:rPr>
        <w:t xml:space="preserve"> The actual resource to be monitored for RLM is determined based on RLM-RS configuration or PDCCH TCI state configuration, and it may be changed to different resource with same QCL assumption in different periods due to LBT failure.</w:t>
      </w:r>
    </w:p>
    <w:p w14:paraId="769F6C07" w14:textId="761C1E2D" w:rsidR="006D3F03" w:rsidRDefault="006D3F03" w:rsidP="006D3F03">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574D4E">
        <w:rPr>
          <w:rFonts w:eastAsia="游明朝"/>
          <w:b/>
          <w:sz w:val="22"/>
          <w:szCs w:val="22"/>
          <w:u w:val="single"/>
        </w:rPr>
        <w:t>1</w:t>
      </w:r>
      <w:r w:rsidR="00D34D99">
        <w:rPr>
          <w:rFonts w:eastAsia="游明朝"/>
          <w:b/>
          <w:sz w:val="22"/>
          <w:szCs w:val="22"/>
          <w:u w:val="single"/>
        </w:rPr>
        <w:t>4</w:t>
      </w:r>
      <w:r>
        <w:rPr>
          <w:rFonts w:eastAsia="游明朝" w:hint="eastAsia"/>
          <w:b/>
          <w:sz w:val="22"/>
          <w:szCs w:val="22"/>
        </w:rPr>
        <w:t xml:space="preserve">: </w:t>
      </w:r>
      <w:r>
        <w:rPr>
          <w:rFonts w:eastAsia="游明朝"/>
          <w:b/>
          <w:sz w:val="22"/>
          <w:szCs w:val="22"/>
        </w:rPr>
        <w:t>The DRS transmission window configuration including at least periodicity, offset and potentially duration is provided as RLM DMTC.</w:t>
      </w:r>
    </w:p>
    <w:p w14:paraId="24BC5F4B" w14:textId="56B4E78E" w:rsidR="006D3F03" w:rsidRPr="006D3F03" w:rsidRDefault="006D3F03" w:rsidP="006D3F03">
      <w:pPr>
        <w:pStyle w:val="afc"/>
        <w:numPr>
          <w:ilvl w:val="0"/>
          <w:numId w:val="16"/>
        </w:numPr>
        <w:spacing w:afterLines="50" w:after="120"/>
        <w:ind w:leftChars="0"/>
        <w:jc w:val="both"/>
        <w:rPr>
          <w:rFonts w:eastAsia="游明朝"/>
          <w:b/>
          <w:sz w:val="22"/>
          <w:szCs w:val="22"/>
        </w:rPr>
      </w:pPr>
      <w:r>
        <w:rPr>
          <w:rFonts w:eastAsia="游明朝" w:hint="eastAsia"/>
          <w:b/>
          <w:sz w:val="22"/>
          <w:szCs w:val="22"/>
        </w:rPr>
        <w:t xml:space="preserve">UE performs RLM based on DRS configured as RLM-RS within DRS transmission window, and different </w:t>
      </w:r>
      <w:r>
        <w:rPr>
          <w:rFonts w:eastAsia="游明朝"/>
          <w:b/>
          <w:sz w:val="22"/>
          <w:szCs w:val="22"/>
        </w:rPr>
        <w:t>D</w:t>
      </w:r>
      <w:r>
        <w:rPr>
          <w:rFonts w:eastAsia="游明朝" w:hint="eastAsia"/>
          <w:b/>
          <w:sz w:val="22"/>
          <w:szCs w:val="22"/>
        </w:rPr>
        <w:t>RS resource</w:t>
      </w:r>
      <w:r>
        <w:rPr>
          <w:rFonts w:eastAsia="游明朝"/>
          <w:b/>
          <w:sz w:val="22"/>
          <w:szCs w:val="22"/>
        </w:rPr>
        <w:t xml:space="preserve"> with same QCL assumption may be used in different periods due to LBT failure.</w:t>
      </w:r>
    </w:p>
    <w:p w14:paraId="71CBB3B3" w14:textId="439DF5E5" w:rsidR="00B27D4B" w:rsidRPr="006D3F03" w:rsidRDefault="00B27D4B" w:rsidP="00C517C8">
      <w:pPr>
        <w:spacing w:afterLines="50" w:after="120"/>
        <w:rPr>
          <w:sz w:val="22"/>
          <w:szCs w:val="22"/>
        </w:rPr>
      </w:pPr>
    </w:p>
    <w:p w14:paraId="1DEF34F3" w14:textId="23ACB925" w:rsidR="006D3F03" w:rsidRDefault="006D3F03" w:rsidP="00C517C8">
      <w:pPr>
        <w:spacing w:afterLines="50" w:after="120"/>
        <w:rPr>
          <w:sz w:val="22"/>
          <w:szCs w:val="22"/>
        </w:rPr>
      </w:pPr>
      <w:r>
        <w:rPr>
          <w:rFonts w:hint="eastAsia"/>
          <w:sz w:val="22"/>
          <w:szCs w:val="22"/>
        </w:rPr>
        <w:t>Same as Rel-15, RRM measurement periodicity can be longer than the RS transmission periodicity, i.e.,</w:t>
      </w:r>
      <w:r>
        <w:rPr>
          <w:sz w:val="22"/>
          <w:szCs w:val="22"/>
        </w:rPr>
        <w:t xml:space="preserve"> RLM measurement periodicity. </w:t>
      </w:r>
      <w:r w:rsidR="000C701C">
        <w:rPr>
          <w:sz w:val="22"/>
          <w:szCs w:val="22"/>
        </w:rPr>
        <w:t>So, the RRM DMTC for DRS based RRM measurement should be separately configured from the DRS transmission window configuration, i.e., RLM DMTC.</w:t>
      </w:r>
    </w:p>
    <w:p w14:paraId="277CD69A" w14:textId="1671AC5C" w:rsidR="006D3F03" w:rsidRDefault="006D3F03" w:rsidP="006D3F03">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574D4E">
        <w:rPr>
          <w:rFonts w:eastAsia="游明朝"/>
          <w:b/>
          <w:sz w:val="22"/>
          <w:szCs w:val="22"/>
          <w:u w:val="single"/>
        </w:rPr>
        <w:t>1</w:t>
      </w:r>
      <w:r w:rsidR="00D34D99">
        <w:rPr>
          <w:rFonts w:eastAsia="游明朝"/>
          <w:b/>
          <w:sz w:val="22"/>
          <w:szCs w:val="22"/>
          <w:u w:val="single"/>
        </w:rPr>
        <w:t>5</w:t>
      </w:r>
      <w:r>
        <w:rPr>
          <w:rFonts w:eastAsia="游明朝" w:hint="eastAsia"/>
          <w:b/>
          <w:sz w:val="22"/>
          <w:szCs w:val="22"/>
        </w:rPr>
        <w:t xml:space="preserve">: </w:t>
      </w:r>
      <w:r>
        <w:rPr>
          <w:rFonts w:eastAsia="游明朝"/>
          <w:b/>
          <w:sz w:val="22"/>
          <w:szCs w:val="22"/>
        </w:rPr>
        <w:t>The RRM DMTC for DR</w:t>
      </w:r>
      <w:r w:rsidR="00EC7FEE">
        <w:rPr>
          <w:rFonts w:eastAsia="游明朝"/>
          <w:b/>
          <w:sz w:val="22"/>
          <w:szCs w:val="22"/>
        </w:rPr>
        <w:t>S based RRM measurement is separately configured from the DRS transmission window configuration</w:t>
      </w:r>
      <w:r>
        <w:rPr>
          <w:rFonts w:eastAsia="游明朝"/>
          <w:b/>
          <w:sz w:val="22"/>
          <w:szCs w:val="22"/>
        </w:rPr>
        <w:t>.</w:t>
      </w:r>
    </w:p>
    <w:p w14:paraId="18468E4D" w14:textId="2A2C7E69" w:rsidR="006D3F03" w:rsidRDefault="006D3F03" w:rsidP="00C517C8">
      <w:pPr>
        <w:spacing w:afterLines="50" w:after="120"/>
        <w:rPr>
          <w:sz w:val="22"/>
          <w:szCs w:val="22"/>
        </w:rPr>
      </w:pPr>
    </w:p>
    <w:p w14:paraId="07FA4CA1" w14:textId="114EE08A" w:rsidR="00EC7FEE" w:rsidRDefault="00EC7FEE" w:rsidP="00C517C8">
      <w:pPr>
        <w:spacing w:afterLines="50" w:after="120"/>
        <w:rPr>
          <w:sz w:val="22"/>
          <w:szCs w:val="22"/>
        </w:rPr>
      </w:pPr>
    </w:p>
    <w:p w14:paraId="4021A906" w14:textId="3FFEBB18" w:rsidR="000C701C" w:rsidRPr="006D3F03" w:rsidRDefault="00D34D99" w:rsidP="004F2ACC">
      <w:pPr>
        <w:pStyle w:val="2"/>
        <w:rPr>
          <w:sz w:val="22"/>
          <w:szCs w:val="22"/>
        </w:rPr>
      </w:pPr>
      <w:r>
        <w:rPr>
          <w:rFonts w:hint="eastAsia"/>
          <w:sz w:val="22"/>
          <w:szCs w:val="22"/>
        </w:rPr>
        <w:t>5</w:t>
      </w:r>
      <w:r w:rsidR="004F2ACC">
        <w:rPr>
          <w:rFonts w:hint="eastAsia"/>
          <w:sz w:val="22"/>
          <w:szCs w:val="22"/>
        </w:rPr>
        <w:t>.2</w:t>
      </w:r>
      <w:r w:rsidR="004F2ACC">
        <w:rPr>
          <w:rFonts w:hint="eastAsia"/>
          <w:sz w:val="22"/>
          <w:szCs w:val="22"/>
        </w:rPr>
        <w:tab/>
        <w:t>RSSI</w:t>
      </w:r>
      <w:r w:rsidR="004F2ACC">
        <w:rPr>
          <w:sz w:val="22"/>
          <w:szCs w:val="22"/>
        </w:rPr>
        <w:t xml:space="preserve"> and channel occupancy measurement/reporting</w:t>
      </w:r>
    </w:p>
    <w:p w14:paraId="154836CC" w14:textId="0141FAFA" w:rsidR="00757345" w:rsidRDefault="00341F38" w:rsidP="004F2ACC">
      <w:pPr>
        <w:spacing w:afterLines="50" w:after="120"/>
        <w:rPr>
          <w:sz w:val="22"/>
          <w:szCs w:val="22"/>
        </w:rPr>
      </w:pPr>
      <w:r>
        <w:rPr>
          <w:rFonts w:hint="eastAsia"/>
          <w:sz w:val="22"/>
          <w:szCs w:val="22"/>
        </w:rPr>
        <w:t xml:space="preserve">In LTE-LAA, RSSI and channel occupancy measurement/reporting are supported. </w:t>
      </w:r>
      <w:r>
        <w:rPr>
          <w:sz w:val="22"/>
          <w:szCs w:val="22"/>
        </w:rPr>
        <w:t>Separate measurement window configuration for these measurements is configured as RMTC (RSSI Measurement Time Configuration). Since these measurements are supported mainly for estimating the presence of hidden node(s), i.e., these are for measuring coexisting system, there would be no need to change the measurement mechanism from LTE-LAA. Therefore, we propose to support the RSSI and channel occupancy measurement/reporting in NR-U by reusing LTE-LAA mechanism.</w:t>
      </w:r>
    </w:p>
    <w:p w14:paraId="5DF07C24" w14:textId="1590724B" w:rsidR="00341F38" w:rsidRDefault="00341F38" w:rsidP="00341F38">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574D4E">
        <w:rPr>
          <w:rFonts w:eastAsia="游明朝"/>
          <w:b/>
          <w:sz w:val="22"/>
          <w:szCs w:val="22"/>
          <w:u w:val="single"/>
        </w:rPr>
        <w:t>1</w:t>
      </w:r>
      <w:r w:rsidR="00D34D99">
        <w:rPr>
          <w:rFonts w:eastAsia="游明朝"/>
          <w:b/>
          <w:sz w:val="22"/>
          <w:szCs w:val="22"/>
          <w:u w:val="single"/>
        </w:rPr>
        <w:t>6</w:t>
      </w:r>
      <w:r>
        <w:rPr>
          <w:rFonts w:eastAsia="游明朝" w:hint="eastAsia"/>
          <w:b/>
          <w:sz w:val="22"/>
          <w:szCs w:val="22"/>
        </w:rPr>
        <w:t xml:space="preserve">: </w:t>
      </w:r>
      <w:r>
        <w:rPr>
          <w:rFonts w:eastAsia="游明朝"/>
          <w:b/>
          <w:sz w:val="22"/>
          <w:szCs w:val="22"/>
        </w:rPr>
        <w:t xml:space="preserve">The </w:t>
      </w:r>
      <w:r w:rsidRPr="00341F38">
        <w:rPr>
          <w:rFonts w:eastAsia="游明朝"/>
          <w:b/>
          <w:sz w:val="22"/>
          <w:szCs w:val="22"/>
        </w:rPr>
        <w:t xml:space="preserve">RSSI and channel occupancy measurement/reporting </w:t>
      </w:r>
      <w:r>
        <w:rPr>
          <w:rFonts w:eastAsia="游明朝"/>
          <w:b/>
          <w:sz w:val="22"/>
          <w:szCs w:val="22"/>
        </w:rPr>
        <w:t xml:space="preserve">are supported </w:t>
      </w:r>
      <w:r w:rsidRPr="00341F38">
        <w:rPr>
          <w:rFonts w:eastAsia="游明朝"/>
          <w:b/>
          <w:sz w:val="22"/>
          <w:szCs w:val="22"/>
        </w:rPr>
        <w:t>in NR-U by reusing LTE-LAA mechanism</w:t>
      </w:r>
      <w:r>
        <w:rPr>
          <w:rFonts w:eastAsia="游明朝"/>
          <w:b/>
          <w:sz w:val="22"/>
          <w:szCs w:val="22"/>
        </w:rPr>
        <w:t>.</w:t>
      </w:r>
    </w:p>
    <w:p w14:paraId="4328EF17" w14:textId="1570646E" w:rsidR="00341F38" w:rsidRDefault="0099652F" w:rsidP="00341F38">
      <w:pPr>
        <w:pStyle w:val="afc"/>
        <w:numPr>
          <w:ilvl w:val="0"/>
          <w:numId w:val="16"/>
        </w:numPr>
        <w:spacing w:afterLines="50" w:after="120"/>
        <w:ind w:leftChars="0"/>
        <w:jc w:val="both"/>
        <w:rPr>
          <w:rFonts w:eastAsia="游明朝"/>
          <w:b/>
          <w:sz w:val="22"/>
          <w:szCs w:val="22"/>
        </w:rPr>
      </w:pPr>
      <w:r>
        <w:rPr>
          <w:rFonts w:eastAsia="游明朝"/>
          <w:b/>
          <w:sz w:val="22"/>
          <w:szCs w:val="22"/>
        </w:rPr>
        <w:t xml:space="preserve">Duration, periodicity and timing offset of </w:t>
      </w:r>
      <w:r>
        <w:rPr>
          <w:rFonts w:eastAsia="游明朝" w:hint="eastAsia"/>
          <w:b/>
          <w:sz w:val="22"/>
          <w:szCs w:val="22"/>
        </w:rPr>
        <w:t xml:space="preserve">RSSI measurement window </w:t>
      </w:r>
      <w:r>
        <w:rPr>
          <w:rFonts w:eastAsia="游明朝"/>
          <w:b/>
          <w:sz w:val="22"/>
          <w:szCs w:val="22"/>
        </w:rPr>
        <w:t>are configured as part of RRM measurement configuration.</w:t>
      </w:r>
    </w:p>
    <w:p w14:paraId="13C97AAC" w14:textId="44617885" w:rsidR="0099652F" w:rsidRPr="00341F38" w:rsidRDefault="0099652F" w:rsidP="00341F38">
      <w:pPr>
        <w:pStyle w:val="afc"/>
        <w:numPr>
          <w:ilvl w:val="0"/>
          <w:numId w:val="16"/>
        </w:numPr>
        <w:spacing w:afterLines="50" w:after="120"/>
        <w:ind w:leftChars="0"/>
        <w:jc w:val="both"/>
        <w:rPr>
          <w:rFonts w:eastAsia="游明朝"/>
          <w:b/>
          <w:sz w:val="22"/>
          <w:szCs w:val="22"/>
        </w:rPr>
      </w:pPr>
      <w:r>
        <w:rPr>
          <w:rFonts w:eastAsia="游明朝" w:hint="eastAsia"/>
          <w:b/>
          <w:sz w:val="22"/>
          <w:szCs w:val="22"/>
        </w:rPr>
        <w:t xml:space="preserve">RSSI threshold </w:t>
      </w:r>
      <w:r>
        <w:rPr>
          <w:rFonts w:eastAsia="游明朝"/>
          <w:b/>
          <w:sz w:val="22"/>
          <w:szCs w:val="22"/>
        </w:rPr>
        <w:t>to be used for channel occupancy evaluation can also be configured.</w:t>
      </w:r>
    </w:p>
    <w:p w14:paraId="5B38257B" w14:textId="77777777" w:rsidR="00341F38" w:rsidRPr="004F2ACC" w:rsidRDefault="00341F38" w:rsidP="004F2ACC">
      <w:pPr>
        <w:spacing w:afterLines="50" w:after="120"/>
        <w:rPr>
          <w:sz w:val="22"/>
          <w:szCs w:val="22"/>
        </w:rPr>
      </w:pPr>
    </w:p>
    <w:p w14:paraId="3007B542" w14:textId="77777777" w:rsidR="004F2ACC" w:rsidRPr="004F2ACC" w:rsidRDefault="004F2ACC" w:rsidP="00AE70FC">
      <w:pPr>
        <w:rPr>
          <w:rFonts w:eastAsia="ＭＳ 明朝"/>
          <w:b/>
          <w:sz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125C51C3"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EA4CFF">
        <w:rPr>
          <w:rFonts w:eastAsia="ＭＳ 明朝"/>
          <w:sz w:val="22"/>
          <w:szCs w:val="22"/>
          <w:lang w:val="en-US"/>
        </w:rPr>
        <w:t>the enhancements to initial access procedure, random access procedure and RRM/RLM procedures for NR-U operation</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E15F38">
        <w:rPr>
          <w:rFonts w:eastAsia="ＭＳ 明朝" w:hint="eastAsia"/>
          <w:sz w:val="22"/>
          <w:szCs w:val="22"/>
          <w:lang w:val="en-US"/>
        </w:rPr>
        <w:t>.</w:t>
      </w:r>
    </w:p>
    <w:p w14:paraId="15DCA045" w14:textId="77777777" w:rsidR="00D34D99" w:rsidRDefault="00D34D99" w:rsidP="00D34D99">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The duration of NR-U DRS transmission window is [5 or 6]ms.</w:t>
      </w:r>
    </w:p>
    <w:p w14:paraId="6678433E" w14:textId="77777777" w:rsidR="00D34D99" w:rsidRDefault="00D34D99" w:rsidP="00D34D99">
      <w:pPr>
        <w:spacing w:afterLines="50" w:after="120"/>
        <w:jc w:val="both"/>
        <w:rPr>
          <w:rFonts w:eastAsia="游明朝"/>
          <w:b/>
          <w:sz w:val="22"/>
          <w:szCs w:val="22"/>
        </w:rPr>
      </w:pPr>
      <w:r>
        <w:rPr>
          <w:rFonts w:eastAsia="游明朝"/>
          <w:b/>
          <w:sz w:val="22"/>
          <w:szCs w:val="22"/>
          <w:u w:val="single"/>
        </w:rPr>
        <w:lastRenderedPageBreak/>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The number of candidate SS/PBCH block positions within NR-U DRS transmission window is [10 or 12] in case of 15kHz SCS or [20 or 24] in case of 30kHz SCS.</w:t>
      </w:r>
    </w:p>
    <w:p w14:paraId="3A0D41AF" w14:textId="77777777" w:rsidR="00D34D99" w:rsidRDefault="00D34D99" w:rsidP="00D34D99">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 xml:space="preserve">In NR-U, UE may assume a QCL relation </w:t>
      </w:r>
      <w:r w:rsidRPr="00B73C6C">
        <w:rPr>
          <w:rFonts w:eastAsia="游明朝"/>
          <w:b/>
          <w:sz w:val="22"/>
          <w:szCs w:val="22"/>
        </w:rPr>
        <w:t>between SS/PBCH blocks with the same PBCH DMRS sequences</w:t>
      </w:r>
      <w:r>
        <w:rPr>
          <w:rFonts w:eastAsia="游明朝"/>
          <w:b/>
          <w:sz w:val="22"/>
          <w:szCs w:val="22"/>
        </w:rPr>
        <w:t>.</w:t>
      </w:r>
    </w:p>
    <w:p w14:paraId="299D972A" w14:textId="77777777" w:rsidR="00D34D99" w:rsidRDefault="00D34D99" w:rsidP="00D34D99">
      <w:pPr>
        <w:pStyle w:val="afc"/>
        <w:numPr>
          <w:ilvl w:val="0"/>
          <w:numId w:val="17"/>
        </w:numPr>
        <w:spacing w:afterLines="50" w:after="120"/>
        <w:ind w:leftChars="0"/>
        <w:jc w:val="both"/>
        <w:rPr>
          <w:rFonts w:eastAsia="游明朝"/>
          <w:b/>
          <w:sz w:val="22"/>
          <w:szCs w:val="22"/>
        </w:rPr>
      </w:pPr>
      <w:r>
        <w:rPr>
          <w:rFonts w:eastAsia="游明朝"/>
          <w:b/>
          <w:sz w:val="22"/>
          <w:szCs w:val="22"/>
        </w:rPr>
        <w:t xml:space="preserve">The </w:t>
      </w:r>
      <w:r>
        <w:rPr>
          <w:rFonts w:eastAsia="游明朝" w:hint="eastAsia"/>
          <w:b/>
          <w:sz w:val="22"/>
          <w:szCs w:val="22"/>
        </w:rPr>
        <w:t xml:space="preserve">index represented by PBCH DMRS sequence can be defined as </w:t>
      </w:r>
      <w:r>
        <w:rPr>
          <w:rFonts w:eastAsia="游明朝"/>
          <w:b/>
          <w:sz w:val="22"/>
          <w:szCs w:val="22"/>
        </w:rPr>
        <w:t>“effective SSB index”</w:t>
      </w:r>
    </w:p>
    <w:p w14:paraId="1DBCFB3B" w14:textId="77777777" w:rsidR="00D34D99" w:rsidRPr="00D921A8" w:rsidRDefault="00D34D99" w:rsidP="00D34D99">
      <w:pPr>
        <w:pStyle w:val="afc"/>
        <w:numPr>
          <w:ilvl w:val="0"/>
          <w:numId w:val="17"/>
        </w:numPr>
        <w:spacing w:afterLines="50" w:after="120"/>
        <w:ind w:leftChars="0"/>
        <w:jc w:val="both"/>
        <w:rPr>
          <w:rFonts w:eastAsia="游明朝"/>
          <w:b/>
          <w:sz w:val="22"/>
          <w:szCs w:val="22"/>
        </w:rPr>
      </w:pPr>
      <w:r>
        <w:rPr>
          <w:rFonts w:eastAsia="游明朝"/>
          <w:b/>
          <w:sz w:val="22"/>
          <w:szCs w:val="22"/>
        </w:rPr>
        <w:t>The number of PBCH DMRS sequences is same as Rel-15, i.e., the range of effective SSB index is from #0 to #7.</w:t>
      </w:r>
    </w:p>
    <w:p w14:paraId="5A8BC8E4" w14:textId="77777777" w:rsidR="00D34D99" w:rsidRDefault="00D34D99" w:rsidP="00D34D99">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 xml:space="preserve">: </w:t>
      </w:r>
      <w:r>
        <w:rPr>
          <w:rFonts w:eastAsia="游明朝"/>
          <w:b/>
          <w:sz w:val="22"/>
          <w:szCs w:val="22"/>
        </w:rPr>
        <w:t>In NR-U, half-frame timing is derived based on effective SSB index carried by PBCH DMRS sequence and information in PBCH payload.</w:t>
      </w:r>
    </w:p>
    <w:p w14:paraId="3FA6B356" w14:textId="77777777" w:rsidR="00D34D99" w:rsidRDefault="00D34D99" w:rsidP="00D34D99">
      <w:pPr>
        <w:pStyle w:val="afc"/>
        <w:numPr>
          <w:ilvl w:val="0"/>
          <w:numId w:val="17"/>
        </w:numPr>
        <w:spacing w:afterLines="50" w:after="120"/>
        <w:ind w:leftChars="0"/>
        <w:jc w:val="both"/>
        <w:rPr>
          <w:rFonts w:eastAsia="游明朝"/>
          <w:b/>
          <w:sz w:val="22"/>
          <w:szCs w:val="22"/>
        </w:rPr>
      </w:pPr>
      <w:r>
        <w:rPr>
          <w:rFonts w:eastAsia="游明朝"/>
          <w:b/>
          <w:sz w:val="22"/>
          <w:szCs w:val="22"/>
        </w:rPr>
        <w:t xml:space="preserve">The </w:t>
      </w:r>
      <w:r>
        <w:rPr>
          <w:rFonts w:eastAsia="游明朝" w:hint="eastAsia"/>
          <w:b/>
          <w:sz w:val="22"/>
          <w:szCs w:val="22"/>
        </w:rPr>
        <w:t>i</w:t>
      </w:r>
      <w:r>
        <w:rPr>
          <w:rFonts w:eastAsia="游明朝"/>
          <w:b/>
          <w:sz w:val="22"/>
          <w:szCs w:val="22"/>
        </w:rPr>
        <w:t xml:space="preserve">nformation in PBCH payload is </w:t>
      </w:r>
      <w:r w:rsidRPr="00681A6F">
        <w:rPr>
          <w:rFonts w:eastAsia="游明朝"/>
          <w:b/>
          <w:sz w:val="22"/>
          <w:szCs w:val="22"/>
        </w:rPr>
        <w:t>same among all or at least part of SSBs within a DRS burst</w:t>
      </w:r>
      <w:r>
        <w:rPr>
          <w:rFonts w:eastAsia="游明朝"/>
          <w:b/>
          <w:sz w:val="22"/>
          <w:szCs w:val="22"/>
        </w:rPr>
        <w:t>, and is down-selected from following alternatives.</w:t>
      </w:r>
    </w:p>
    <w:p w14:paraId="793AC248" w14:textId="77777777" w:rsidR="00D34D99" w:rsidRDefault="00D34D99" w:rsidP="00D34D99">
      <w:pPr>
        <w:pStyle w:val="afc"/>
        <w:numPr>
          <w:ilvl w:val="1"/>
          <w:numId w:val="17"/>
        </w:numPr>
        <w:spacing w:afterLines="50" w:after="120"/>
        <w:ind w:leftChars="0"/>
        <w:jc w:val="both"/>
        <w:rPr>
          <w:rFonts w:eastAsia="游明朝"/>
          <w:b/>
          <w:sz w:val="22"/>
          <w:szCs w:val="22"/>
        </w:rPr>
      </w:pPr>
      <w:r>
        <w:rPr>
          <w:rFonts w:eastAsia="游明朝"/>
          <w:b/>
          <w:sz w:val="22"/>
          <w:szCs w:val="22"/>
        </w:rPr>
        <w:t>Alt.1: PBCH payload contains number of actually transmitted SSBs (M) and candidate position group index (N) where one group consists of M consecutive candidate positions.</w:t>
      </w:r>
    </w:p>
    <w:p w14:paraId="5E3C2E67" w14:textId="77777777" w:rsidR="00D34D99" w:rsidRPr="00D921A8" w:rsidRDefault="00D34D99" w:rsidP="00D34D99">
      <w:pPr>
        <w:pStyle w:val="afc"/>
        <w:numPr>
          <w:ilvl w:val="1"/>
          <w:numId w:val="17"/>
        </w:numPr>
        <w:spacing w:afterLines="50" w:after="120"/>
        <w:ind w:leftChars="0"/>
        <w:jc w:val="both"/>
        <w:rPr>
          <w:rFonts w:eastAsia="游明朝"/>
          <w:b/>
          <w:sz w:val="22"/>
          <w:szCs w:val="22"/>
        </w:rPr>
      </w:pPr>
      <w:r>
        <w:rPr>
          <w:rFonts w:eastAsia="游明朝"/>
          <w:b/>
          <w:sz w:val="22"/>
          <w:szCs w:val="22"/>
        </w:rPr>
        <w:t>Alt.2: PBCH payload contains number of actually transmitted SSBs (M) and first position index used in the current DRS burst (I).</w:t>
      </w:r>
    </w:p>
    <w:p w14:paraId="4F4820B1" w14:textId="77777777" w:rsidR="00D34D99" w:rsidRPr="00D34D99" w:rsidRDefault="00D34D99" w:rsidP="00D34D99">
      <w:pPr>
        <w:spacing w:afterLines="50" w:after="120"/>
        <w:jc w:val="both"/>
        <w:rPr>
          <w:rFonts w:eastAsia="游明朝"/>
          <w:b/>
          <w:sz w:val="22"/>
          <w:szCs w:val="22"/>
        </w:rPr>
      </w:pPr>
      <w:r w:rsidRPr="00D34D99">
        <w:rPr>
          <w:rFonts w:eastAsia="游明朝"/>
          <w:b/>
          <w:sz w:val="22"/>
          <w:szCs w:val="22"/>
          <w:u w:val="single"/>
        </w:rPr>
        <w:t>Proposal</w:t>
      </w:r>
      <w:r w:rsidRPr="00D34D99">
        <w:rPr>
          <w:rFonts w:eastAsia="游明朝" w:hint="eastAsia"/>
          <w:b/>
          <w:sz w:val="22"/>
          <w:szCs w:val="22"/>
          <w:u w:val="single"/>
        </w:rPr>
        <w:t xml:space="preserve"> </w:t>
      </w:r>
      <w:r w:rsidRPr="00D34D99">
        <w:rPr>
          <w:rFonts w:eastAsia="游明朝"/>
          <w:b/>
          <w:sz w:val="22"/>
          <w:szCs w:val="22"/>
          <w:u w:val="single"/>
        </w:rPr>
        <w:t>5</w:t>
      </w:r>
      <w:r w:rsidRPr="00D34D99">
        <w:rPr>
          <w:rFonts w:eastAsia="游明朝" w:hint="eastAsia"/>
          <w:b/>
          <w:sz w:val="22"/>
          <w:szCs w:val="22"/>
        </w:rPr>
        <w:t xml:space="preserve">: </w:t>
      </w:r>
      <w:r w:rsidRPr="00D34D99">
        <w:rPr>
          <w:rFonts w:eastAsia="游明朝"/>
          <w:b/>
          <w:sz w:val="22"/>
          <w:szCs w:val="22"/>
        </w:rPr>
        <w:t>In NR-U, the association between candidate position and effective SSB index within DRS burst is determined by wrap-around based on the value M indicated in PBCH payload, i.e., it is not changed by LBT result and corresponding starting position of the DRS burst.</w:t>
      </w:r>
    </w:p>
    <w:p w14:paraId="43EF8370" w14:textId="77777777" w:rsidR="00D34D99" w:rsidRDefault="00D34D99" w:rsidP="00D34D99">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6</w:t>
      </w:r>
      <w:r>
        <w:rPr>
          <w:rFonts w:eastAsia="游明朝" w:hint="eastAsia"/>
          <w:b/>
          <w:sz w:val="22"/>
          <w:szCs w:val="22"/>
        </w:rPr>
        <w:t xml:space="preserve">: </w:t>
      </w:r>
      <w:r>
        <w:rPr>
          <w:rFonts w:eastAsia="游明朝"/>
          <w:b/>
          <w:sz w:val="22"/>
          <w:szCs w:val="22"/>
        </w:rPr>
        <w:t>In NR-U, each SSB within a DRS burst should have a unique effective SSB index i.e., unique PBCH DMRS sequence even if some of SSBs within the DRS burst use exact same transmission beam.</w:t>
      </w:r>
    </w:p>
    <w:p w14:paraId="56924271" w14:textId="77777777" w:rsidR="00D34D99" w:rsidRPr="003E7E06" w:rsidRDefault="00D34D99" w:rsidP="00D34D99">
      <w:pPr>
        <w:pStyle w:val="afc"/>
        <w:numPr>
          <w:ilvl w:val="0"/>
          <w:numId w:val="17"/>
        </w:numPr>
        <w:spacing w:afterLines="50" w:after="120"/>
        <w:ind w:leftChars="0"/>
        <w:jc w:val="both"/>
        <w:rPr>
          <w:rFonts w:eastAsia="游明朝"/>
          <w:b/>
          <w:sz w:val="22"/>
          <w:szCs w:val="22"/>
        </w:rPr>
      </w:pPr>
      <w:r>
        <w:rPr>
          <w:rFonts w:eastAsia="游明朝"/>
          <w:b/>
          <w:sz w:val="22"/>
          <w:szCs w:val="22"/>
        </w:rPr>
        <w:t>I</w:t>
      </w:r>
      <w:r w:rsidRPr="003E7E06">
        <w:rPr>
          <w:rFonts w:eastAsia="游明朝"/>
          <w:b/>
          <w:sz w:val="22"/>
          <w:szCs w:val="22"/>
        </w:rPr>
        <w:t>f there is a demand for averaging beam measurement result within a DRS burst, UE needs to</w:t>
      </w:r>
      <w:r>
        <w:rPr>
          <w:rFonts w:eastAsia="游明朝"/>
          <w:b/>
          <w:sz w:val="22"/>
          <w:szCs w:val="22"/>
        </w:rPr>
        <w:t xml:space="preserve"> be informed of QCL relationship between SSBs with different effective SSB indices.</w:t>
      </w:r>
    </w:p>
    <w:p w14:paraId="6BEF34F5" w14:textId="77777777" w:rsidR="00D34D99" w:rsidRPr="00D446AF" w:rsidRDefault="00D34D99" w:rsidP="00D34D99">
      <w:pPr>
        <w:spacing w:afterLines="50" w:after="120"/>
        <w:jc w:val="both"/>
        <w:rPr>
          <w:rFonts w:eastAsia="游明朝"/>
          <w:b/>
          <w:sz w:val="22"/>
          <w:szCs w:val="22"/>
        </w:rPr>
      </w:pPr>
      <w:r w:rsidRPr="00D446AF">
        <w:rPr>
          <w:rFonts w:eastAsia="游明朝"/>
          <w:b/>
          <w:sz w:val="22"/>
          <w:szCs w:val="22"/>
          <w:u w:val="single"/>
        </w:rPr>
        <w:t>Proposal</w:t>
      </w:r>
      <w:r w:rsidRPr="00D446AF">
        <w:rPr>
          <w:rFonts w:eastAsia="游明朝" w:hint="eastAsia"/>
          <w:b/>
          <w:sz w:val="22"/>
          <w:szCs w:val="22"/>
          <w:u w:val="single"/>
        </w:rPr>
        <w:t xml:space="preserve"> </w:t>
      </w:r>
      <w:r>
        <w:rPr>
          <w:rFonts w:eastAsia="游明朝" w:hint="eastAsia"/>
          <w:b/>
          <w:sz w:val="22"/>
          <w:szCs w:val="22"/>
          <w:u w:val="single"/>
        </w:rPr>
        <w:t>7</w:t>
      </w:r>
      <w:r w:rsidRPr="00D446AF">
        <w:rPr>
          <w:rFonts w:eastAsia="游明朝" w:hint="eastAsia"/>
          <w:b/>
          <w:sz w:val="22"/>
          <w:szCs w:val="22"/>
        </w:rPr>
        <w:t xml:space="preserve">: </w:t>
      </w:r>
      <w:r>
        <w:rPr>
          <w:rFonts w:eastAsia="游明朝"/>
          <w:b/>
          <w:sz w:val="22"/>
          <w:szCs w:val="22"/>
        </w:rPr>
        <w:t>UE performs rate matching around candidate SS/PBCH block resources within DRS transmission window based on either one of followings</w:t>
      </w:r>
      <w:r w:rsidRPr="00D446AF">
        <w:rPr>
          <w:rFonts w:eastAsia="游明朝"/>
          <w:b/>
          <w:sz w:val="22"/>
          <w:szCs w:val="22"/>
        </w:rPr>
        <w:t>.</w:t>
      </w:r>
    </w:p>
    <w:p w14:paraId="52CF863A" w14:textId="77777777" w:rsidR="00D34D99" w:rsidRPr="00D446AF" w:rsidRDefault="00D34D99" w:rsidP="00D34D99">
      <w:pPr>
        <w:pStyle w:val="afc"/>
        <w:numPr>
          <w:ilvl w:val="0"/>
          <w:numId w:val="15"/>
        </w:numPr>
        <w:spacing w:afterLines="50" w:after="120"/>
        <w:ind w:leftChars="0"/>
        <w:rPr>
          <w:b/>
          <w:sz w:val="22"/>
          <w:szCs w:val="22"/>
        </w:rPr>
      </w:pPr>
      <w:r w:rsidRPr="00D446AF">
        <w:rPr>
          <w:rFonts w:hint="eastAsia"/>
          <w:b/>
          <w:sz w:val="22"/>
          <w:szCs w:val="22"/>
        </w:rPr>
        <w:t xml:space="preserve">Alt.1: UE performs </w:t>
      </w:r>
      <w:r w:rsidRPr="00D446AF">
        <w:rPr>
          <w:b/>
          <w:sz w:val="22"/>
          <w:szCs w:val="22"/>
        </w:rPr>
        <w:t>rate matching around all candidate SS/PBCH block resources</w:t>
      </w:r>
    </w:p>
    <w:p w14:paraId="7E5D3635" w14:textId="77777777" w:rsidR="00D34D99" w:rsidRPr="00D446AF" w:rsidRDefault="00D34D99" w:rsidP="00D34D99">
      <w:pPr>
        <w:pStyle w:val="afc"/>
        <w:numPr>
          <w:ilvl w:val="0"/>
          <w:numId w:val="15"/>
        </w:numPr>
        <w:spacing w:afterLines="50" w:after="120"/>
        <w:ind w:leftChars="0"/>
        <w:rPr>
          <w:b/>
          <w:sz w:val="22"/>
          <w:szCs w:val="22"/>
        </w:rPr>
      </w:pPr>
      <w:r w:rsidRPr="00D446AF">
        <w:rPr>
          <w:b/>
          <w:sz w:val="22"/>
          <w:szCs w:val="22"/>
        </w:rPr>
        <w:t>Alt.2: UE performs rate matching around SS/PBCH block resources based on rate matching indicator in DCI</w:t>
      </w:r>
    </w:p>
    <w:p w14:paraId="24B5197B" w14:textId="77777777" w:rsidR="00D34D99" w:rsidRPr="00D34D99" w:rsidRDefault="00D34D99" w:rsidP="00D34D99">
      <w:pPr>
        <w:spacing w:afterLines="50" w:after="120"/>
        <w:jc w:val="both"/>
        <w:rPr>
          <w:rFonts w:eastAsia="游明朝"/>
          <w:b/>
          <w:sz w:val="22"/>
          <w:szCs w:val="22"/>
        </w:rPr>
      </w:pPr>
      <w:r w:rsidRPr="00D34D99">
        <w:rPr>
          <w:rFonts w:eastAsia="游明朝"/>
          <w:b/>
          <w:sz w:val="22"/>
          <w:szCs w:val="22"/>
          <w:u w:val="single"/>
        </w:rPr>
        <w:t>Proposal</w:t>
      </w:r>
      <w:r w:rsidRPr="00D34D99">
        <w:rPr>
          <w:rFonts w:eastAsia="游明朝" w:hint="eastAsia"/>
          <w:b/>
          <w:sz w:val="22"/>
          <w:szCs w:val="22"/>
          <w:u w:val="single"/>
        </w:rPr>
        <w:t xml:space="preserve"> 8</w:t>
      </w:r>
      <w:r w:rsidRPr="00D34D99">
        <w:rPr>
          <w:rFonts w:eastAsia="游明朝" w:hint="eastAsia"/>
          <w:b/>
          <w:sz w:val="22"/>
          <w:szCs w:val="22"/>
        </w:rPr>
        <w:t xml:space="preserve">: </w:t>
      </w:r>
      <w:r w:rsidRPr="00D34D99">
        <w:rPr>
          <w:rFonts w:eastAsia="游明朝"/>
          <w:b/>
          <w:sz w:val="22"/>
          <w:szCs w:val="22"/>
        </w:rPr>
        <w:t>When DRS contains RMSI PDCCH/PDSCH and LBT failure happens at the transmission opportunity for the DRS, the RMSI PDCCH/PDSCH in the DRS is transmitted in other candidate DRS position within DRS transmission window.</w:t>
      </w:r>
    </w:p>
    <w:p w14:paraId="72262C25" w14:textId="77777777" w:rsidR="00D34D99" w:rsidRDefault="00D34D99" w:rsidP="00D34D99">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9</w:t>
      </w:r>
      <w:r>
        <w:rPr>
          <w:rFonts w:eastAsia="游明朝" w:hint="eastAsia"/>
          <w:b/>
          <w:sz w:val="22"/>
          <w:szCs w:val="22"/>
        </w:rPr>
        <w:t xml:space="preserve">: </w:t>
      </w:r>
      <w:r>
        <w:rPr>
          <w:rFonts w:eastAsia="游明朝"/>
          <w:b/>
          <w:sz w:val="22"/>
          <w:szCs w:val="22"/>
        </w:rPr>
        <w:t xml:space="preserve">For paging in NR-U, the number of PDCCH monitoring occasions in each PO can be larger than the number of actually transmitted SSBs indicated in </w:t>
      </w:r>
      <w:r w:rsidRPr="00D34D99">
        <w:rPr>
          <w:rFonts w:eastAsia="游明朝"/>
          <w:b/>
          <w:i/>
          <w:sz w:val="22"/>
          <w:szCs w:val="22"/>
        </w:rPr>
        <w:t>ssb-PositionsInBurst</w:t>
      </w:r>
      <w:r>
        <w:rPr>
          <w:rFonts w:eastAsia="游明朝"/>
          <w:b/>
          <w:sz w:val="22"/>
          <w:szCs w:val="22"/>
        </w:rPr>
        <w:t>.</w:t>
      </w:r>
    </w:p>
    <w:p w14:paraId="2E0B7349" w14:textId="77777777" w:rsidR="00D34D99" w:rsidRDefault="00D34D99" w:rsidP="00D34D99">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10</w:t>
      </w:r>
      <w:r>
        <w:rPr>
          <w:rFonts w:eastAsia="游明朝" w:hint="eastAsia"/>
          <w:b/>
          <w:sz w:val="22"/>
          <w:szCs w:val="22"/>
        </w:rPr>
        <w:t xml:space="preserve">: </w:t>
      </w:r>
      <w:r>
        <w:rPr>
          <w:rFonts w:eastAsia="游明朝"/>
          <w:b/>
          <w:sz w:val="22"/>
          <w:szCs w:val="22"/>
        </w:rPr>
        <w:t>Frequency-domain enhancement of RACH resource, i.e., multiple PRACH resources across multiple LBT sub-bands for both contention-free and contention-based RA is supported for NR-U.</w:t>
      </w:r>
    </w:p>
    <w:p w14:paraId="2A428C0E" w14:textId="77777777" w:rsidR="00D34D99" w:rsidRDefault="00D34D99" w:rsidP="00D34D99">
      <w:pPr>
        <w:spacing w:afterLines="50" w:after="120"/>
        <w:rPr>
          <w:rFonts w:eastAsia="游明朝"/>
          <w:b/>
          <w:sz w:val="22"/>
          <w:szCs w:val="22"/>
        </w:rPr>
      </w:pPr>
      <w:r w:rsidRPr="0024680E">
        <w:rPr>
          <w:rFonts w:eastAsia="游明朝"/>
          <w:b/>
          <w:sz w:val="22"/>
          <w:szCs w:val="22"/>
          <w:u w:val="single"/>
        </w:rPr>
        <w:t xml:space="preserve">Proposal </w:t>
      </w:r>
      <w:r>
        <w:rPr>
          <w:rFonts w:eastAsia="游明朝"/>
          <w:b/>
          <w:sz w:val="22"/>
          <w:szCs w:val="22"/>
          <w:u w:val="single"/>
        </w:rPr>
        <w:t>11</w:t>
      </w:r>
      <w:r>
        <w:rPr>
          <w:rFonts w:eastAsia="游明朝"/>
          <w:b/>
          <w:sz w:val="22"/>
          <w:szCs w:val="22"/>
        </w:rPr>
        <w:t>: The dynamic scheduling of the PRACH resource should be considered as time-domain enhancement of RACH resource.</w:t>
      </w:r>
    </w:p>
    <w:p w14:paraId="4377DC05" w14:textId="77777777" w:rsidR="00D34D99" w:rsidRDefault="00D34D99" w:rsidP="00D34D99">
      <w:pPr>
        <w:spacing w:afterLines="50" w:after="120"/>
        <w:rPr>
          <w:rFonts w:eastAsia="游明朝"/>
          <w:b/>
          <w:sz w:val="22"/>
          <w:szCs w:val="22"/>
          <w:u w:val="single"/>
        </w:rPr>
      </w:pPr>
      <w:r w:rsidRPr="0024680E">
        <w:rPr>
          <w:rFonts w:eastAsia="游明朝"/>
          <w:b/>
          <w:sz w:val="22"/>
          <w:szCs w:val="22"/>
          <w:u w:val="single"/>
        </w:rPr>
        <w:t xml:space="preserve">Proposal </w:t>
      </w:r>
      <w:r>
        <w:rPr>
          <w:rFonts w:eastAsia="游明朝"/>
          <w:b/>
          <w:sz w:val="22"/>
          <w:szCs w:val="22"/>
          <w:u w:val="single"/>
        </w:rPr>
        <w:t>12</w:t>
      </w:r>
      <w:r>
        <w:rPr>
          <w:rFonts w:eastAsia="游明朝"/>
          <w:b/>
          <w:sz w:val="22"/>
          <w:szCs w:val="22"/>
        </w:rPr>
        <w:t xml:space="preserve">: </w:t>
      </w:r>
      <w:r w:rsidRPr="0052715B">
        <w:rPr>
          <w:rFonts w:eastAsia="游明朝"/>
          <w:b/>
          <w:sz w:val="22"/>
          <w:szCs w:val="22"/>
        </w:rPr>
        <w:t xml:space="preserve">The maximum RAR window size extension beyond 10 ms </w:t>
      </w:r>
      <w:r>
        <w:rPr>
          <w:b/>
          <w:sz w:val="22"/>
          <w:szCs w:val="22"/>
          <w:lang w:val="en-US"/>
        </w:rPr>
        <w:t>is</w:t>
      </w:r>
      <w:r w:rsidRPr="0052715B">
        <w:rPr>
          <w:b/>
          <w:sz w:val="22"/>
          <w:szCs w:val="22"/>
          <w:lang w:val="en-US"/>
        </w:rPr>
        <w:t xml:space="preserve"> supported for NR-U.</w:t>
      </w:r>
    </w:p>
    <w:p w14:paraId="6840862E" w14:textId="77777777" w:rsidR="00D34D99" w:rsidRDefault="00D34D99" w:rsidP="00D34D99">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13</w:t>
      </w:r>
      <w:r>
        <w:rPr>
          <w:rFonts w:eastAsia="游明朝" w:hint="eastAsia"/>
          <w:b/>
          <w:sz w:val="22"/>
          <w:szCs w:val="22"/>
        </w:rPr>
        <w:t xml:space="preserve">: </w:t>
      </w:r>
      <w:r>
        <w:rPr>
          <w:rFonts w:eastAsia="游明朝"/>
          <w:b/>
          <w:sz w:val="22"/>
          <w:szCs w:val="22"/>
        </w:rPr>
        <w:t>Frequency-domain enhancement of msg 2 transmission is supported for NR-U.</w:t>
      </w:r>
    </w:p>
    <w:p w14:paraId="5D3534E1" w14:textId="77777777" w:rsidR="00D34D99" w:rsidRDefault="00D34D99" w:rsidP="00D34D99">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14</w:t>
      </w:r>
      <w:r>
        <w:rPr>
          <w:rFonts w:eastAsia="游明朝" w:hint="eastAsia"/>
          <w:b/>
          <w:sz w:val="22"/>
          <w:szCs w:val="22"/>
        </w:rPr>
        <w:t xml:space="preserve">: </w:t>
      </w:r>
      <w:r>
        <w:rPr>
          <w:rFonts w:eastAsia="游明朝"/>
          <w:b/>
          <w:sz w:val="22"/>
          <w:szCs w:val="22"/>
        </w:rPr>
        <w:t>The DRS transmission window configuration including at least periodicity, offset and potentially duration is provided as RLM DMTC.</w:t>
      </w:r>
    </w:p>
    <w:p w14:paraId="5D3A73A1" w14:textId="77777777" w:rsidR="00D34D99" w:rsidRPr="006D3F03" w:rsidRDefault="00D34D99" w:rsidP="00D34D99">
      <w:pPr>
        <w:pStyle w:val="afc"/>
        <w:numPr>
          <w:ilvl w:val="0"/>
          <w:numId w:val="16"/>
        </w:numPr>
        <w:spacing w:afterLines="50" w:after="120"/>
        <w:ind w:leftChars="0"/>
        <w:jc w:val="both"/>
        <w:rPr>
          <w:rFonts w:eastAsia="游明朝"/>
          <w:b/>
          <w:sz w:val="22"/>
          <w:szCs w:val="22"/>
        </w:rPr>
      </w:pPr>
      <w:r>
        <w:rPr>
          <w:rFonts w:eastAsia="游明朝" w:hint="eastAsia"/>
          <w:b/>
          <w:sz w:val="22"/>
          <w:szCs w:val="22"/>
        </w:rPr>
        <w:t xml:space="preserve">UE performs RLM based on DRS configured as RLM-RS within DRS transmission window, and different </w:t>
      </w:r>
      <w:r>
        <w:rPr>
          <w:rFonts w:eastAsia="游明朝"/>
          <w:b/>
          <w:sz w:val="22"/>
          <w:szCs w:val="22"/>
        </w:rPr>
        <w:t>D</w:t>
      </w:r>
      <w:r>
        <w:rPr>
          <w:rFonts w:eastAsia="游明朝" w:hint="eastAsia"/>
          <w:b/>
          <w:sz w:val="22"/>
          <w:szCs w:val="22"/>
        </w:rPr>
        <w:t>RS resource</w:t>
      </w:r>
      <w:r>
        <w:rPr>
          <w:rFonts w:eastAsia="游明朝"/>
          <w:b/>
          <w:sz w:val="22"/>
          <w:szCs w:val="22"/>
        </w:rPr>
        <w:t xml:space="preserve"> with same QCL assumption may be used in different periods due to LBT failure.</w:t>
      </w:r>
    </w:p>
    <w:p w14:paraId="291CDAF4" w14:textId="77777777" w:rsidR="00D34D99" w:rsidRPr="00D34D99" w:rsidRDefault="00D34D99" w:rsidP="00D34D99">
      <w:pPr>
        <w:spacing w:afterLines="50" w:after="120"/>
        <w:jc w:val="both"/>
        <w:rPr>
          <w:rFonts w:eastAsia="游明朝"/>
          <w:b/>
          <w:sz w:val="22"/>
          <w:szCs w:val="22"/>
        </w:rPr>
      </w:pPr>
      <w:r w:rsidRPr="00D34D99">
        <w:rPr>
          <w:rFonts w:eastAsia="游明朝"/>
          <w:b/>
          <w:sz w:val="22"/>
          <w:szCs w:val="22"/>
          <w:u w:val="single"/>
        </w:rPr>
        <w:t>Proposal</w:t>
      </w:r>
      <w:r w:rsidRPr="00D34D99">
        <w:rPr>
          <w:rFonts w:eastAsia="游明朝" w:hint="eastAsia"/>
          <w:b/>
          <w:sz w:val="22"/>
          <w:szCs w:val="22"/>
          <w:u w:val="single"/>
        </w:rPr>
        <w:t xml:space="preserve"> </w:t>
      </w:r>
      <w:r w:rsidRPr="00D34D99">
        <w:rPr>
          <w:rFonts w:eastAsia="游明朝"/>
          <w:b/>
          <w:sz w:val="22"/>
          <w:szCs w:val="22"/>
          <w:u w:val="single"/>
        </w:rPr>
        <w:t>15</w:t>
      </w:r>
      <w:r w:rsidRPr="00D34D99">
        <w:rPr>
          <w:rFonts w:eastAsia="游明朝" w:hint="eastAsia"/>
          <w:b/>
          <w:sz w:val="22"/>
          <w:szCs w:val="22"/>
        </w:rPr>
        <w:t xml:space="preserve">: </w:t>
      </w:r>
      <w:r w:rsidRPr="00D34D99">
        <w:rPr>
          <w:rFonts w:eastAsia="游明朝"/>
          <w:b/>
          <w:sz w:val="22"/>
          <w:szCs w:val="22"/>
        </w:rPr>
        <w:t>The RRM DMTC for DRS based RRM measurement is separately configured from the DRS transmission window configuration.</w:t>
      </w:r>
    </w:p>
    <w:p w14:paraId="01D13E00" w14:textId="77777777" w:rsidR="00D34D99" w:rsidRDefault="00D34D99" w:rsidP="00D34D99">
      <w:pPr>
        <w:spacing w:afterLines="50" w:after="120"/>
        <w:jc w:val="both"/>
        <w:rPr>
          <w:rFonts w:eastAsia="游明朝"/>
          <w:b/>
          <w:sz w:val="22"/>
          <w:szCs w:val="22"/>
        </w:rPr>
      </w:pPr>
      <w:r>
        <w:rPr>
          <w:rFonts w:eastAsia="游明朝"/>
          <w:b/>
          <w:sz w:val="22"/>
          <w:szCs w:val="22"/>
          <w:u w:val="single"/>
        </w:rPr>
        <w:lastRenderedPageBreak/>
        <w:t>Proposal</w:t>
      </w:r>
      <w:r w:rsidRPr="001A2879">
        <w:rPr>
          <w:rFonts w:eastAsia="游明朝" w:hint="eastAsia"/>
          <w:b/>
          <w:sz w:val="22"/>
          <w:szCs w:val="22"/>
          <w:u w:val="single"/>
        </w:rPr>
        <w:t xml:space="preserve"> </w:t>
      </w:r>
      <w:r>
        <w:rPr>
          <w:rFonts w:eastAsia="游明朝"/>
          <w:b/>
          <w:sz w:val="22"/>
          <w:szCs w:val="22"/>
          <w:u w:val="single"/>
        </w:rPr>
        <w:t>16</w:t>
      </w:r>
      <w:r>
        <w:rPr>
          <w:rFonts w:eastAsia="游明朝" w:hint="eastAsia"/>
          <w:b/>
          <w:sz w:val="22"/>
          <w:szCs w:val="22"/>
        </w:rPr>
        <w:t xml:space="preserve">: </w:t>
      </w:r>
      <w:r>
        <w:rPr>
          <w:rFonts w:eastAsia="游明朝"/>
          <w:b/>
          <w:sz w:val="22"/>
          <w:szCs w:val="22"/>
        </w:rPr>
        <w:t xml:space="preserve">The </w:t>
      </w:r>
      <w:r w:rsidRPr="00341F38">
        <w:rPr>
          <w:rFonts w:eastAsia="游明朝"/>
          <w:b/>
          <w:sz w:val="22"/>
          <w:szCs w:val="22"/>
        </w:rPr>
        <w:t xml:space="preserve">RSSI and channel occupancy measurement/reporting </w:t>
      </w:r>
      <w:r>
        <w:rPr>
          <w:rFonts w:eastAsia="游明朝"/>
          <w:b/>
          <w:sz w:val="22"/>
          <w:szCs w:val="22"/>
        </w:rPr>
        <w:t xml:space="preserve">are supported </w:t>
      </w:r>
      <w:r w:rsidRPr="00341F38">
        <w:rPr>
          <w:rFonts w:eastAsia="游明朝"/>
          <w:b/>
          <w:sz w:val="22"/>
          <w:szCs w:val="22"/>
        </w:rPr>
        <w:t>in NR-U by reusing LTE-LAA mechanism</w:t>
      </w:r>
      <w:r>
        <w:rPr>
          <w:rFonts w:eastAsia="游明朝"/>
          <w:b/>
          <w:sz w:val="22"/>
          <w:szCs w:val="22"/>
        </w:rPr>
        <w:t>.</w:t>
      </w:r>
    </w:p>
    <w:p w14:paraId="53443B0C" w14:textId="77777777" w:rsidR="00D34D99" w:rsidRDefault="00D34D99" w:rsidP="00D34D99">
      <w:pPr>
        <w:pStyle w:val="afc"/>
        <w:numPr>
          <w:ilvl w:val="0"/>
          <w:numId w:val="16"/>
        </w:numPr>
        <w:spacing w:afterLines="50" w:after="120"/>
        <w:ind w:leftChars="0"/>
        <w:jc w:val="both"/>
        <w:rPr>
          <w:rFonts w:eastAsia="游明朝"/>
          <w:b/>
          <w:sz w:val="22"/>
          <w:szCs w:val="22"/>
        </w:rPr>
      </w:pPr>
      <w:r>
        <w:rPr>
          <w:rFonts w:eastAsia="游明朝"/>
          <w:b/>
          <w:sz w:val="22"/>
          <w:szCs w:val="22"/>
        </w:rPr>
        <w:t xml:space="preserve">Duration, periodicity and timing offset of </w:t>
      </w:r>
      <w:r>
        <w:rPr>
          <w:rFonts w:eastAsia="游明朝" w:hint="eastAsia"/>
          <w:b/>
          <w:sz w:val="22"/>
          <w:szCs w:val="22"/>
        </w:rPr>
        <w:t xml:space="preserve">RSSI measurement window </w:t>
      </w:r>
      <w:r>
        <w:rPr>
          <w:rFonts w:eastAsia="游明朝"/>
          <w:b/>
          <w:sz w:val="22"/>
          <w:szCs w:val="22"/>
        </w:rPr>
        <w:t>are configured as part of RRM measurement configuration.</w:t>
      </w:r>
    </w:p>
    <w:p w14:paraId="7B9A2C46" w14:textId="77777777" w:rsidR="00D34D99" w:rsidRPr="00341F38" w:rsidRDefault="00D34D99" w:rsidP="00D34D99">
      <w:pPr>
        <w:pStyle w:val="afc"/>
        <w:numPr>
          <w:ilvl w:val="0"/>
          <w:numId w:val="16"/>
        </w:numPr>
        <w:spacing w:afterLines="50" w:after="120"/>
        <w:ind w:leftChars="0"/>
        <w:jc w:val="both"/>
        <w:rPr>
          <w:rFonts w:eastAsia="游明朝"/>
          <w:b/>
          <w:sz w:val="22"/>
          <w:szCs w:val="22"/>
        </w:rPr>
      </w:pPr>
      <w:r>
        <w:rPr>
          <w:rFonts w:eastAsia="游明朝" w:hint="eastAsia"/>
          <w:b/>
          <w:sz w:val="22"/>
          <w:szCs w:val="22"/>
        </w:rPr>
        <w:t xml:space="preserve">RSSI threshold </w:t>
      </w:r>
      <w:r>
        <w:rPr>
          <w:rFonts w:eastAsia="游明朝"/>
          <w:b/>
          <w:sz w:val="22"/>
          <w:szCs w:val="22"/>
        </w:rPr>
        <w:t>to be used for channel occupancy evaluation can also be configured.</w:t>
      </w:r>
    </w:p>
    <w:p w14:paraId="7CC98230" w14:textId="77777777" w:rsidR="008D1885" w:rsidRPr="00D34D99" w:rsidRDefault="008D1885"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521334D" w14:textId="77777777" w:rsidR="009723F7" w:rsidRDefault="009723F7" w:rsidP="009723F7">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xml:space="preserve">, RAN1 NR-Adhoc #1901, </w:t>
      </w:r>
      <w:r w:rsidRPr="00D21CF6">
        <w:rPr>
          <w:rFonts w:eastAsia="ＭＳ 明朝"/>
          <w:sz w:val="22"/>
        </w:rPr>
        <w:t>RAN1 Chairman’s Notes</w:t>
      </w:r>
      <w:r>
        <w:rPr>
          <w:rFonts w:eastAsia="ＭＳ 明朝"/>
          <w:sz w:val="22"/>
        </w:rPr>
        <w:t>, Jan. 2019.</w:t>
      </w:r>
    </w:p>
    <w:p w14:paraId="0638CF9B" w14:textId="7DABD5C8" w:rsidR="009D6CB0" w:rsidRDefault="00571AD2" w:rsidP="009723F7">
      <w:pPr>
        <w:pStyle w:val="afc"/>
        <w:numPr>
          <w:ilvl w:val="0"/>
          <w:numId w:val="4"/>
        </w:numPr>
        <w:spacing w:afterLines="50" w:after="120"/>
        <w:ind w:leftChars="0"/>
        <w:jc w:val="both"/>
        <w:rPr>
          <w:rFonts w:eastAsia="ＭＳ 明朝"/>
          <w:sz w:val="22"/>
        </w:rPr>
      </w:pPr>
      <w:r w:rsidRPr="00571AD2">
        <w:rPr>
          <w:rFonts w:eastAsia="ＭＳ 明朝"/>
          <w:sz w:val="22"/>
        </w:rPr>
        <w:t>3GPP</w:t>
      </w:r>
      <w:r w:rsidR="009723F7">
        <w:rPr>
          <w:rFonts w:eastAsia="ＭＳ 明朝"/>
          <w:sz w:val="22"/>
        </w:rPr>
        <w:t>, R1-1901347</w:t>
      </w:r>
      <w:r w:rsidR="00764120">
        <w:rPr>
          <w:rFonts w:eastAsia="ＭＳ 明朝"/>
          <w:sz w:val="22"/>
        </w:rPr>
        <w:t xml:space="preserve">, </w:t>
      </w:r>
      <w:r w:rsidR="009723F7" w:rsidRPr="009723F7">
        <w:rPr>
          <w:rFonts w:eastAsia="ＭＳ 明朝"/>
          <w:sz w:val="22"/>
        </w:rPr>
        <w:t>Charter Communications</w:t>
      </w:r>
      <w:r w:rsidR="00764120">
        <w:rPr>
          <w:rFonts w:eastAsia="ＭＳ 明朝"/>
          <w:sz w:val="22"/>
        </w:rPr>
        <w:t>, “</w:t>
      </w:r>
      <w:r w:rsidR="009723F7" w:rsidRPr="009723F7">
        <w:rPr>
          <w:rFonts w:eastAsia="ＭＳ 明朝"/>
          <w:sz w:val="22"/>
        </w:rPr>
        <w:t>Feature lead summary #1 of Enhancements to initial access procedure</w:t>
      </w:r>
      <w:r w:rsidR="009723F7">
        <w:rPr>
          <w:rFonts w:eastAsia="ＭＳ 明朝"/>
          <w:sz w:val="22"/>
        </w:rPr>
        <w:t>,” Jan. 2019</w:t>
      </w:r>
      <w:r w:rsidR="00764120">
        <w:rPr>
          <w:rFonts w:eastAsia="ＭＳ 明朝"/>
          <w:sz w:val="22"/>
        </w:rPr>
        <w:t>.</w:t>
      </w:r>
    </w:p>
    <w:p w14:paraId="01EAC336" w14:textId="77777777" w:rsidR="00AE563E" w:rsidRDefault="00AE563E" w:rsidP="00AE563E">
      <w:pPr>
        <w:pStyle w:val="afc"/>
        <w:numPr>
          <w:ilvl w:val="0"/>
          <w:numId w:val="4"/>
        </w:numPr>
        <w:spacing w:afterLines="50" w:after="120"/>
        <w:ind w:leftChars="0"/>
        <w:jc w:val="both"/>
        <w:rPr>
          <w:rFonts w:eastAsia="ＭＳ 明朝"/>
          <w:sz w:val="22"/>
        </w:rPr>
      </w:pPr>
      <w:r>
        <w:rPr>
          <w:rFonts w:eastAsia="ＭＳ 明朝"/>
          <w:sz w:val="22"/>
        </w:rPr>
        <w:t>3GPP, TS38.213 v15.4.0, Dec. 2018.</w:t>
      </w:r>
    </w:p>
    <w:p w14:paraId="7E8F8A7A" w14:textId="412D2C9C" w:rsidR="00141ABF" w:rsidRDefault="00141ABF" w:rsidP="00141ABF">
      <w:pPr>
        <w:pStyle w:val="afc"/>
        <w:numPr>
          <w:ilvl w:val="0"/>
          <w:numId w:val="4"/>
        </w:numPr>
        <w:spacing w:afterLines="50" w:after="120"/>
        <w:ind w:leftChars="0"/>
        <w:jc w:val="both"/>
        <w:rPr>
          <w:rFonts w:eastAsia="ＭＳ 明朝"/>
          <w:sz w:val="22"/>
        </w:rPr>
      </w:pPr>
      <w:r>
        <w:rPr>
          <w:rFonts w:eastAsia="ＭＳ 明朝"/>
          <w:sz w:val="22"/>
        </w:rPr>
        <w:t>3GPP, TS38.214 v15.4.0, Dec. 2018.</w:t>
      </w:r>
    </w:p>
    <w:p w14:paraId="7D152FD7" w14:textId="7C62A355" w:rsidR="00BF52CB" w:rsidRPr="00BF52CB" w:rsidRDefault="00BF52CB" w:rsidP="00B47A2F">
      <w:pPr>
        <w:pStyle w:val="afc"/>
        <w:numPr>
          <w:ilvl w:val="0"/>
          <w:numId w:val="4"/>
        </w:numPr>
        <w:spacing w:afterLines="50" w:after="120"/>
        <w:ind w:leftChars="0"/>
        <w:jc w:val="both"/>
        <w:rPr>
          <w:rFonts w:eastAsia="ＭＳ 明朝"/>
          <w:sz w:val="22"/>
        </w:rPr>
      </w:pPr>
      <w:r>
        <w:rPr>
          <w:rFonts w:eastAsia="ＭＳ 明朝"/>
          <w:sz w:val="22"/>
        </w:rPr>
        <w:t>3GPP, R1-19</w:t>
      </w:r>
      <w:r w:rsidR="00B47A2F" w:rsidRPr="00B47A2F">
        <w:rPr>
          <w:rFonts w:eastAsia="ＭＳ 明朝"/>
          <w:sz w:val="22"/>
        </w:rPr>
        <w:t>02786</w:t>
      </w:r>
      <w:r>
        <w:rPr>
          <w:rFonts w:eastAsia="ＭＳ 明朝"/>
          <w:sz w:val="22"/>
        </w:rPr>
        <w:t>, NTT DOCOMO, INC., “</w:t>
      </w:r>
      <w:r w:rsidRPr="00D5782A">
        <w:rPr>
          <w:rFonts w:eastAsia="ＭＳ 明朝"/>
          <w:sz w:val="22"/>
        </w:rPr>
        <w:t>Initial access signals and channels for NR-U</w:t>
      </w:r>
      <w:r w:rsidR="00D34D99">
        <w:rPr>
          <w:rFonts w:eastAsia="ＭＳ 明朝"/>
          <w:sz w:val="22"/>
        </w:rPr>
        <w:t>,” Feb</w:t>
      </w:r>
      <w:r>
        <w:rPr>
          <w:rFonts w:eastAsia="ＭＳ 明朝"/>
          <w:sz w:val="22"/>
        </w:rPr>
        <w:t>. 2019.</w:t>
      </w:r>
    </w:p>
    <w:sectPr w:rsidR="00BF52CB" w:rsidRPr="00BF52CB">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ABAE8" w14:textId="77777777" w:rsidR="00971FEE" w:rsidRDefault="00971FEE">
      <w:r>
        <w:separator/>
      </w:r>
    </w:p>
  </w:endnote>
  <w:endnote w:type="continuationSeparator" w:id="0">
    <w:p w14:paraId="0D59B538" w14:textId="77777777" w:rsidR="00971FEE" w:rsidRDefault="00971FEE">
      <w:r>
        <w:continuationSeparator/>
      </w:r>
    </w:p>
  </w:endnote>
  <w:endnote w:type="continuationNotice" w:id="1">
    <w:p w14:paraId="55DF4FFC" w14:textId="77777777" w:rsidR="00971FEE" w:rsidRDefault="00971F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C9493" w14:textId="7B876817" w:rsidR="00681A6F" w:rsidRPr="00000924" w:rsidRDefault="00681A6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51572">
      <w:rPr>
        <w:rStyle w:val="af2"/>
        <w:rFonts w:eastAsia="ＭＳ ゴシック"/>
        <w:noProof/>
      </w:rPr>
      <w:t>9</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51572">
      <w:rPr>
        <w:rStyle w:val="af2"/>
        <w:rFonts w:eastAsia="ＭＳ ゴシック"/>
        <w:noProof/>
      </w:rPr>
      <w:t>10</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7643F" w14:textId="77777777" w:rsidR="00971FEE" w:rsidRDefault="00971FEE">
      <w:r>
        <w:separator/>
      </w:r>
    </w:p>
  </w:footnote>
  <w:footnote w:type="continuationSeparator" w:id="0">
    <w:p w14:paraId="012A058C" w14:textId="77777777" w:rsidR="00971FEE" w:rsidRDefault="00971FEE">
      <w:r>
        <w:continuationSeparator/>
      </w:r>
    </w:p>
  </w:footnote>
  <w:footnote w:type="continuationNotice" w:id="1">
    <w:p w14:paraId="1DA87CA5" w14:textId="77777777" w:rsidR="00971FEE" w:rsidRDefault="00971FE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F376969"/>
    <w:multiLevelType w:val="hybridMultilevel"/>
    <w:tmpl w:val="5CF493C6"/>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AA02FA3"/>
    <w:multiLevelType w:val="multilevel"/>
    <w:tmpl w:val="1AA02FA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500F57"/>
    <w:multiLevelType w:val="hybridMultilevel"/>
    <w:tmpl w:val="06065A8A"/>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C4A48FE"/>
    <w:multiLevelType w:val="hybridMultilevel"/>
    <w:tmpl w:val="EBEC3C7A"/>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0" w15:restartNumberingAfterBreak="0">
    <w:nsid w:val="4B537CB2"/>
    <w:multiLevelType w:val="hybridMultilevel"/>
    <w:tmpl w:val="FCF84B38"/>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2965208"/>
    <w:multiLevelType w:val="hybridMultilevel"/>
    <w:tmpl w:val="6A8CFD78"/>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8"/>
  </w:num>
  <w:num w:numId="4">
    <w:abstractNumId w:val="4"/>
  </w:num>
  <w:num w:numId="5">
    <w:abstractNumId w:val="18"/>
  </w:num>
  <w:num w:numId="6">
    <w:abstractNumId w:val="11"/>
  </w:num>
  <w:num w:numId="7">
    <w:abstractNumId w:val="17"/>
  </w:num>
  <w:num w:numId="8">
    <w:abstractNumId w:val="2"/>
  </w:num>
  <w:num w:numId="9">
    <w:abstractNumId w:val="9"/>
  </w:num>
  <w:num w:numId="10">
    <w:abstractNumId w:val="7"/>
  </w:num>
  <w:num w:numId="11">
    <w:abstractNumId w:val="12"/>
  </w:num>
  <w:num w:numId="12">
    <w:abstractNumId w:val="16"/>
  </w:num>
  <w:num w:numId="13">
    <w:abstractNumId w:val="15"/>
  </w:num>
  <w:num w:numId="14">
    <w:abstractNumId w:val="1"/>
  </w:num>
  <w:num w:numId="15">
    <w:abstractNumId w:val="10"/>
  </w:num>
  <w:num w:numId="16">
    <w:abstractNumId w:val="5"/>
  </w:num>
  <w:num w:numId="17">
    <w:abstractNumId w:val="13"/>
  </w:num>
  <w:num w:numId="18">
    <w:abstractNumId w:val="3"/>
  </w:num>
  <w:num w:numId="1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A30"/>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BB2"/>
    <w:rsid w:val="000A7CC2"/>
    <w:rsid w:val="000A7CF2"/>
    <w:rsid w:val="000B03F9"/>
    <w:rsid w:val="000B05BA"/>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6FC"/>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9BE"/>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4F85"/>
    <w:rsid w:val="0014501E"/>
    <w:rsid w:val="00145072"/>
    <w:rsid w:val="001450AD"/>
    <w:rsid w:val="001456A7"/>
    <w:rsid w:val="001457A0"/>
    <w:rsid w:val="0014592F"/>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572"/>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40"/>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92E"/>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4C72"/>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1DCC"/>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2D96"/>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4"/>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9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E7E06"/>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AE0"/>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B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619"/>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BEA"/>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5C1"/>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684"/>
    <w:rsid w:val="00502CB0"/>
    <w:rsid w:val="00502CE4"/>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6C1"/>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D4E"/>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0F3"/>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8A6"/>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1EA"/>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6F"/>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3F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2B0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C7B5F"/>
    <w:rsid w:val="006D02B9"/>
    <w:rsid w:val="006D0477"/>
    <w:rsid w:val="006D055F"/>
    <w:rsid w:val="006D0D24"/>
    <w:rsid w:val="006D0F9E"/>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A0E"/>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266"/>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014"/>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EE"/>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787"/>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5B"/>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FEE"/>
    <w:rsid w:val="009723F7"/>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6A7"/>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6B67"/>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47"/>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E8"/>
    <w:rsid w:val="00AD439D"/>
    <w:rsid w:val="00AD4616"/>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63E"/>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2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587"/>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6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5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65B"/>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2CB"/>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9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33"/>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D3"/>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4D99"/>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1A8"/>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A74"/>
    <w:rsid w:val="00DA6337"/>
    <w:rsid w:val="00DA6581"/>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BD0"/>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1C"/>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BB5"/>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8D"/>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A0C"/>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A89"/>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585"/>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4A55C1"/>
    <w:rPr>
      <w:rFonts w:ascii="Times New Roman" w:eastAsia="ＭＳ ゴシック" w:hAnsi="Times New Roman"/>
      <w:sz w:val="24"/>
      <w:lang w:val="en-GB"/>
    </w:rPr>
  </w:style>
  <w:style w:type="paragraph" w:customStyle="1" w:styleId="ListParagraph1">
    <w:name w:val="List Paragraph1"/>
    <w:basedOn w:val="a1"/>
    <w:link w:val="Char"/>
    <w:uiPriority w:val="34"/>
    <w:unhideWhenUsed/>
    <w:qFormat/>
    <w:rsid w:val="00FB4A89"/>
    <w:pPr>
      <w:spacing w:after="200" w:line="276" w:lineRule="auto"/>
      <w:ind w:left="420" w:firstLineChars="200" w:firstLine="420"/>
      <w:jc w:val="both"/>
    </w:pPr>
    <w:rPr>
      <w:rFonts w:eastAsiaTheme="minorEastAsia"/>
      <w:sz w:val="20"/>
      <w:szCs w:val="22"/>
      <w:lang w:val="en-US" w:eastAsia="zh-CN"/>
    </w:rPr>
  </w:style>
  <w:style w:type="character" w:customStyle="1" w:styleId="Char">
    <w:name w:val="列出段落 Char"/>
    <w:link w:val="ListParagraph1"/>
    <w:uiPriority w:val="34"/>
    <w:qFormat/>
    <w:rsid w:val="00FB4A89"/>
    <w:rPr>
      <w:rFonts w:ascii="Times New Roman" w:eastAsiaTheme="minorEastAsia" w:hAnsi="Times New Roman"/>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401DF-D016-4683-94AA-CFA195E37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3988</Words>
  <Characters>22738</Characters>
  <Application>Microsoft Office Word</Application>
  <DocSecurity>0</DocSecurity>
  <Lines>189</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26673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Murayama</cp:lastModifiedBy>
  <cp:revision>3</cp:revision>
  <cp:lastPrinted>2017-08-09T04:40:00Z</cp:lastPrinted>
  <dcterms:created xsi:type="dcterms:W3CDTF">2019-02-15T05:23:00Z</dcterms:created>
  <dcterms:modified xsi:type="dcterms:W3CDTF">2019-02-15T05:24:00Z</dcterms:modified>
</cp:coreProperties>
</file>